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Times New Roman" w:hAnsi="Times New Roman" w:eastAsia="黑体" w:cs="Times New Roman"/>
          <w:sz w:val="40"/>
          <w:szCs w:val="40"/>
        </w:rPr>
      </w:pPr>
      <w:bookmarkStart w:id="0" w:name="_Hlk9544796"/>
      <w:r>
        <w:rPr>
          <w:rFonts w:hint="eastAsia" w:ascii="Times New Roman" w:hAnsi="Times New Roman" w:eastAsia="黑体" w:cs="Times New Roman"/>
          <w:sz w:val="40"/>
          <w:szCs w:val="40"/>
        </w:rPr>
        <w:t xml:space="preserve">                                                                                                                                                                                                                                                                     </w:t>
      </w:r>
    </w:p>
    <w:p>
      <w:pPr>
        <w:pStyle w:val="2"/>
        <w:ind w:left="0" w:leftChars="0" w:firstLine="0" w:firstLineChars="0"/>
        <w:jc w:val="center"/>
        <w:rPr>
          <w:rFonts w:ascii="Times New Roman" w:hAnsi="Times New Roman" w:eastAsia="方正小标宋简体" w:cs="Times New Roman"/>
          <w:snapToGrid w:val="0"/>
          <w:kern w:val="0"/>
          <w:sz w:val="28"/>
          <w:szCs w:val="28"/>
        </w:rPr>
      </w:pPr>
      <w:r>
        <w:rPr>
          <w:rFonts w:hint="eastAsia" w:ascii="Times New Roman" w:hAnsi="Times New Roman" w:eastAsia="黑体" w:cs="Times New Roman"/>
          <w:sz w:val="40"/>
          <w:szCs w:val="40"/>
        </w:rPr>
        <w:t>包公园文旅集聚区——包公祠东耳房和清风阁廉雨轩商店加固、装饰设计及施工总承包项目</w:t>
      </w:r>
    </w:p>
    <w:p>
      <w:pPr>
        <w:rPr>
          <w:rFonts w:ascii="Times New Roman" w:hAnsi="Times New Roman" w:cs="Times New Roman"/>
        </w:rPr>
      </w:pPr>
    </w:p>
    <w:p>
      <w:pPr>
        <w:tabs>
          <w:tab w:val="left" w:pos="315"/>
          <w:tab w:val="left" w:pos="8820"/>
        </w:tabs>
        <w:spacing w:before="156" w:beforeLines="50" w:after="156" w:afterLines="50"/>
        <w:ind w:right="265" w:rightChars="126"/>
        <w:jc w:val="center"/>
        <w:rPr>
          <w:rFonts w:ascii="Times New Roman" w:hAnsi="Times New Roman" w:eastAsia="黑体" w:cs="Times New Roman"/>
          <w:sz w:val="72"/>
          <w:szCs w:val="72"/>
        </w:rPr>
      </w:pPr>
    </w:p>
    <w:p>
      <w:pPr>
        <w:tabs>
          <w:tab w:val="left" w:pos="315"/>
          <w:tab w:val="left" w:pos="8820"/>
        </w:tabs>
        <w:spacing w:before="156" w:beforeLines="50" w:after="156" w:afterLines="50"/>
        <w:ind w:right="265" w:rightChars="126"/>
        <w:jc w:val="center"/>
        <w:rPr>
          <w:rFonts w:ascii="Times New Roman" w:hAnsi="Times New Roman" w:cs="Times New Roman"/>
          <w:b/>
          <w:bCs/>
          <w:sz w:val="96"/>
          <w:szCs w:val="96"/>
        </w:rPr>
      </w:pPr>
      <w:r>
        <w:rPr>
          <w:rFonts w:ascii="Times New Roman" w:hAnsi="Times New Roman" w:eastAsia="黑体" w:cs="Times New Roman"/>
          <w:sz w:val="72"/>
          <w:szCs w:val="72"/>
        </w:rPr>
        <w:t>招 标 文 件</w:t>
      </w:r>
    </w:p>
    <w:p>
      <w:pPr>
        <w:tabs>
          <w:tab w:val="left" w:pos="315"/>
          <w:tab w:val="left" w:pos="8820"/>
        </w:tabs>
        <w:spacing w:before="312" w:beforeLines="100" w:after="156"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（施工类）</w:t>
      </w:r>
    </w:p>
    <w:p>
      <w:pPr>
        <w:tabs>
          <w:tab w:val="left" w:pos="315"/>
          <w:tab w:val="left" w:pos="8820"/>
        </w:tabs>
        <w:spacing w:before="312" w:beforeLines="100" w:after="156" w:afterLines="50" w:line="500" w:lineRule="exact"/>
        <w:ind w:right="267" w:rightChars="127"/>
        <w:jc w:val="center"/>
        <w:rPr>
          <w:rFonts w:ascii="Times New Roman" w:hAnsi="Times New Roman" w:cs="Times New Roman"/>
          <w:b/>
          <w:bCs/>
          <w:sz w:val="52"/>
          <w:szCs w:val="52"/>
        </w:rPr>
      </w:pPr>
    </w:p>
    <w:p>
      <w:pPr>
        <w:tabs>
          <w:tab w:val="left" w:pos="315"/>
          <w:tab w:val="left" w:pos="8820"/>
        </w:tabs>
        <w:spacing w:before="312" w:beforeLines="100" w:after="156" w:afterLines="50" w:line="360" w:lineRule="auto"/>
        <w:ind w:right="267"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360" w:lineRule="auto"/>
        <w:ind w:left="630" w:leftChars="30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rPr>
        <w:t>包公园文旅集聚区——包公祠东耳房和清风阁廉雨轩商店加固、装饰设计及施工总承包项目</w:t>
      </w:r>
    </w:p>
    <w:p>
      <w:pPr>
        <w:tabs>
          <w:tab w:val="left" w:pos="2410"/>
        </w:tabs>
        <w:autoSpaceDE w:val="0"/>
        <w:autoSpaceDN w:val="0"/>
        <w:adjustRightInd w:val="0"/>
        <w:snapToGrid w:val="0"/>
        <w:spacing w:line="360" w:lineRule="auto"/>
        <w:ind w:left="630" w:leftChars="30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p>
    <w:p>
      <w:pPr>
        <w:tabs>
          <w:tab w:val="left" w:pos="2410"/>
        </w:tabs>
        <w:autoSpaceDE w:val="0"/>
        <w:autoSpaceDN w:val="0"/>
        <w:adjustRightInd w:val="0"/>
        <w:snapToGrid w:val="0"/>
        <w:spacing w:line="360" w:lineRule="auto"/>
        <w:ind w:firstLine="683" w:firstLineChars="200"/>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招标人：</w:t>
      </w:r>
      <w:r>
        <w:rPr>
          <w:rFonts w:hint="eastAsia" w:ascii="Times New Roman" w:hAnsi="Times New Roman" w:cs="Times New Roman"/>
          <w:b/>
          <w:spacing w:val="20"/>
          <w:kern w:val="0"/>
          <w:sz w:val="32"/>
          <w:szCs w:val="32"/>
        </w:rPr>
        <w:t>合肥卓越文骐文旅投资发展有限责任公司</w:t>
      </w:r>
    </w:p>
    <w:p>
      <w:pPr>
        <w:tabs>
          <w:tab w:val="left" w:pos="2410"/>
        </w:tabs>
        <w:autoSpaceDE w:val="0"/>
        <w:autoSpaceDN w:val="0"/>
        <w:adjustRightInd w:val="0"/>
        <w:snapToGrid w:val="0"/>
        <w:spacing w:line="360" w:lineRule="auto"/>
        <w:ind w:firstLine="683" w:firstLineChars="200"/>
        <w:rPr>
          <w:rFonts w:ascii="Times New Roman" w:hAnsi="Times New Roman" w:cs="Times New Roman"/>
          <w:b/>
          <w:spacing w:val="20"/>
          <w:kern w:val="0"/>
          <w:sz w:val="32"/>
          <w:szCs w:val="32"/>
          <w:u w:val="single"/>
        </w:rPr>
      </w:pPr>
    </w:p>
    <w:p>
      <w:pPr>
        <w:tabs>
          <w:tab w:val="left" w:pos="2410"/>
        </w:tabs>
        <w:autoSpaceDE w:val="0"/>
        <w:autoSpaceDN w:val="0"/>
        <w:adjustRightInd w:val="0"/>
        <w:snapToGrid w:val="0"/>
        <w:spacing w:line="360" w:lineRule="auto"/>
        <w:ind w:firstLine="683" w:firstLineChars="200"/>
        <w:rPr>
          <w:rFonts w:ascii="Times New Roman" w:hAnsi="Times New Roman" w:cs="Times New Roman"/>
          <w:b/>
          <w:spacing w:val="20"/>
          <w:kern w:val="0"/>
          <w:sz w:val="32"/>
          <w:szCs w:val="32"/>
          <w:u w:val="single"/>
        </w:rPr>
      </w:pPr>
    </w:p>
    <w:p>
      <w:pPr>
        <w:tabs>
          <w:tab w:val="left" w:pos="315"/>
          <w:tab w:val="left" w:pos="8820"/>
        </w:tabs>
        <w:spacing w:before="312" w:beforeLines="100" w:after="156" w:afterLines="50" w:line="500" w:lineRule="exact"/>
        <w:ind w:right="267" w:rightChars="127"/>
        <w:jc w:val="center"/>
        <w:rPr>
          <w:rFonts w:ascii="Times New Roman" w:hAnsi="Times New Roman" w:cs="Times New Roman"/>
          <w:b/>
          <w:sz w:val="36"/>
        </w:rPr>
      </w:pPr>
      <w:r>
        <w:rPr>
          <w:rFonts w:ascii="Times New Roman" w:hAnsi="Times New Roman" w:cs="Times New Roman"/>
          <w:b/>
          <w:sz w:val="36"/>
        </w:rPr>
        <w:t>202</w:t>
      </w:r>
      <w:r>
        <w:rPr>
          <w:rFonts w:hint="eastAsia" w:ascii="Times New Roman" w:hAnsi="Times New Roman" w:cs="Times New Roman"/>
          <w:b/>
          <w:sz w:val="36"/>
        </w:rPr>
        <w:t>4</w:t>
      </w:r>
      <w:r>
        <w:rPr>
          <w:rFonts w:ascii="Times New Roman" w:hAnsi="Times New Roman" w:cs="Times New Roman"/>
          <w:b/>
          <w:sz w:val="36"/>
        </w:rPr>
        <w:t>年</w:t>
      </w:r>
      <w:r>
        <w:rPr>
          <w:rFonts w:hint="eastAsia" w:ascii="Times New Roman" w:hAnsi="Times New Roman" w:cs="Times New Roman"/>
          <w:b/>
          <w:sz w:val="36"/>
        </w:rPr>
        <w:t>6</w:t>
      </w:r>
      <w:r>
        <w:rPr>
          <w:rFonts w:ascii="Times New Roman" w:hAnsi="Times New Roman" w:cs="Times New Roman"/>
          <w:b/>
          <w:sz w:val="36"/>
        </w:rPr>
        <w:t>月</w:t>
      </w:r>
    </w:p>
    <w:bookmarkEnd w:id="0"/>
    <w:p>
      <w:pPr>
        <w:tabs>
          <w:tab w:val="left" w:pos="315"/>
          <w:tab w:val="left" w:pos="8820"/>
        </w:tabs>
        <w:spacing w:before="312" w:beforeLines="100" w:after="156" w:afterLines="50" w:line="500" w:lineRule="exact"/>
        <w:ind w:right="267" w:rightChars="127"/>
        <w:rPr>
          <w:rFonts w:ascii="Times New Roman" w:hAnsi="Times New Roman" w:cs="Times New Roman"/>
          <w:b/>
          <w:sz w:val="28"/>
        </w:rPr>
        <w:sectPr>
          <w:footerReference r:id="rId3" w:type="default"/>
          <w:pgSz w:w="11906" w:h="16838"/>
          <w:pgMar w:top="1417" w:right="1417" w:bottom="1417" w:left="1417" w:header="851" w:footer="992" w:gutter="0"/>
          <w:cols w:space="720" w:num="1"/>
          <w:docGrid w:type="lines" w:linePitch="312" w:charSpace="0"/>
        </w:sectPr>
      </w:pPr>
    </w:p>
    <w:p>
      <w:pPr>
        <w:tabs>
          <w:tab w:val="left" w:pos="2410"/>
        </w:tabs>
        <w:autoSpaceDE w:val="0"/>
        <w:autoSpaceDN w:val="0"/>
        <w:adjustRightInd w:val="0"/>
        <w:snapToGrid w:val="0"/>
        <w:spacing w:line="360" w:lineRule="auto"/>
        <w:jc w:val="center"/>
        <w:rPr>
          <w:rFonts w:ascii="Times New Roman" w:hAnsi="Times New Roman" w:cs="Times New Roman"/>
          <w:b/>
          <w:sz w:val="28"/>
        </w:rPr>
      </w:pPr>
      <w:r>
        <w:rPr>
          <w:rFonts w:ascii="Times New Roman" w:hAnsi="Times New Roman" w:cs="Times New Roman"/>
          <w:b/>
          <w:sz w:val="28"/>
        </w:rPr>
        <w:t>目  录</w:t>
      </w:r>
    </w:p>
    <w:p>
      <w:pPr>
        <w:pStyle w:val="33"/>
        <w:tabs>
          <w:tab w:val="right" w:leader="dot" w:pos="9072"/>
        </w:tabs>
        <w:rPr>
          <w:rFonts w:ascii="Times New Roman" w:hAnsi="Times New Roman" w:cs="Times New Roman"/>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fldChar w:fldCharType="begin"/>
      </w:r>
      <w:r>
        <w:instrText xml:space="preserve"> HYPERLINK \l "_Toc13708" </w:instrText>
      </w:r>
      <w:r>
        <w:fldChar w:fldCharType="separate"/>
      </w:r>
      <w:r>
        <w:rPr>
          <w:rFonts w:ascii="Times New Roman" w:hAnsi="Times New Roman" w:cs="Times New Roman"/>
        </w:rPr>
        <w:t>第一章  投标邀请（招标公告）</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fldChar w:fldCharType="begin"/>
      </w:r>
      <w:r>
        <w:instrText xml:space="preserve"> HYPERLINK \l "_Toc19060" </w:instrText>
      </w:r>
      <w:r>
        <w:fldChar w:fldCharType="separate"/>
      </w:r>
      <w:r>
        <w:rPr>
          <w:rFonts w:ascii="Times New Roman" w:hAnsi="Times New Roman" w:cs="Times New Roman"/>
        </w:rPr>
        <w:t>第二章  投标人须知</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fldChar w:fldCharType="begin"/>
      </w:r>
      <w:r>
        <w:instrText xml:space="preserve"> HYPERLINK \l "_Toc15352" </w:instrText>
      </w:r>
      <w:r>
        <w:fldChar w:fldCharType="separate"/>
      </w:r>
      <w:r>
        <w:rPr>
          <w:rFonts w:ascii="Times New Roman" w:hAnsi="Times New Roman" w:cs="Times New Roman" w:eastAsiaTheme="minorEastAsia"/>
        </w:rPr>
        <w:t>第三章  评标办法</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fldChar w:fldCharType="begin"/>
      </w:r>
      <w:r>
        <w:instrText xml:space="preserve"> HYPERLINK \l "_Toc17261" </w:instrText>
      </w:r>
      <w:r>
        <w:fldChar w:fldCharType="separate"/>
      </w:r>
      <w:r>
        <w:rPr>
          <w:rFonts w:ascii="Times New Roman" w:hAnsi="Times New Roman" w:cs="Times New Roman" w:eastAsiaTheme="minorEastAsia"/>
        </w:rPr>
        <w:t>第四章  合同条款及格式</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fldChar w:fldCharType="begin"/>
      </w:r>
      <w:r>
        <w:instrText xml:space="preserve"> HYPERLINK \l "_Toc27373" </w:instrText>
      </w:r>
      <w:r>
        <w:fldChar w:fldCharType="separate"/>
      </w:r>
      <w:r>
        <w:rPr>
          <w:rFonts w:ascii="Times New Roman" w:hAnsi="Times New Roman" w:cs="Times New Roman"/>
        </w:rPr>
        <w:t>第五章  发包人要求</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fldChar w:fldCharType="begin"/>
      </w:r>
      <w:r>
        <w:instrText xml:space="preserve"> HYPERLINK \l "_Toc29760" </w:instrText>
      </w:r>
      <w:r>
        <w:fldChar w:fldCharType="separate"/>
      </w:r>
      <w:r>
        <w:rPr>
          <w:rFonts w:ascii="Times New Roman" w:hAnsi="Times New Roman" w:cs="Times New Roman"/>
        </w:rPr>
        <w:t>第六章  投标文件格式</w:t>
      </w:r>
      <w:r>
        <w:rPr>
          <w:rFonts w:ascii="Times New Roman" w:hAnsi="Times New Roman" w:cs="Times New Roman"/>
        </w:rPr>
        <w:tab/>
      </w:r>
      <w:r>
        <w:rPr>
          <w:rFonts w:ascii="Times New Roman" w:hAnsi="Times New Roman" w:cs="Times New Roman"/>
        </w:rPr>
        <w:fldChar w:fldCharType="end"/>
      </w:r>
    </w:p>
    <w:p>
      <w:pPr>
        <w:pStyle w:val="33"/>
        <w:tabs>
          <w:tab w:val="right" w:leader="dot" w:pos="9072"/>
        </w:tabs>
        <w:rPr>
          <w:rFonts w:ascii="Times New Roman" w:hAnsi="Times New Roman" w:cs="Times New Roman"/>
        </w:rPr>
      </w:pPr>
      <w:r>
        <w:rPr>
          <w:rFonts w:ascii="Times New Roman" w:hAnsi="Times New Roman" w:cs="Times New Roman"/>
          <w:szCs w:val="24"/>
        </w:rPr>
        <w:fldChar w:fldCharType="end"/>
      </w:r>
    </w:p>
    <w:p>
      <w:pPr>
        <w:rPr>
          <w:rFonts w:ascii="Times New Roman" w:hAnsi="Times New Roman" w:cs="Times New Roman"/>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spacing w:line="360" w:lineRule="auto"/>
        <w:jc w:val="center"/>
        <w:outlineLvl w:val="1"/>
        <w:rPr>
          <w:rFonts w:ascii="Times New Roman" w:hAnsi="Times New Roman" w:cs="Times New Roman"/>
          <w:b/>
          <w:sz w:val="28"/>
        </w:rPr>
      </w:pPr>
      <w:bookmarkStart w:id="1" w:name="_Toc13708"/>
      <w:r>
        <w:rPr>
          <w:rFonts w:ascii="Times New Roman" w:hAnsi="Times New Roman" w:cs="Times New Roman"/>
          <w:b/>
          <w:sz w:val="28"/>
        </w:rPr>
        <w:t>第一章  投标邀请（招标公告）</w:t>
      </w:r>
      <w:bookmarkEnd w:id="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imes New Roman" w:hAnsi="Times New Roman" w:cs="Times New Roman"/>
          <w:sz w:val="24"/>
          <w:szCs w:val="24"/>
        </w:rPr>
      </w:pPr>
      <w:bookmarkStart w:id="2" w:name="_Toc35393622"/>
      <w:bookmarkStart w:id="3" w:name="_Toc35393791"/>
      <w:bookmarkStart w:id="4" w:name="_Toc28359003"/>
      <w:bookmarkStart w:id="5" w:name="_Toc28359080"/>
      <w:r>
        <w:rPr>
          <w:rFonts w:ascii="Times New Roman" w:hAnsi="Times New Roman" w:cs="Times New Roman"/>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u w:val="single"/>
        </w:rPr>
        <w:t>包公园文旅集聚区——包公祠东耳房和清风阁廉雨轩商店加固、装饰设计及施工总承包项目</w:t>
      </w:r>
      <w:r>
        <w:rPr>
          <w:rFonts w:ascii="Times New Roman" w:hAnsi="Times New Roman" w:cs="Times New Roman"/>
          <w:sz w:val="24"/>
          <w:szCs w:val="24"/>
        </w:rPr>
        <w:t>的潜在投标人应在</w:t>
      </w:r>
      <w:r>
        <w:rPr>
          <w:rFonts w:ascii="Times New Roman" w:hAnsi="Times New Roman" w:cs="Times New Roman"/>
          <w:sz w:val="24"/>
          <w:szCs w:val="24"/>
          <w:u w:val="single"/>
        </w:rPr>
        <w:t>合肥包河文广产业投资有限公司官方网站</w:t>
      </w:r>
      <w:r>
        <w:fldChar w:fldCharType="begin"/>
      </w:r>
      <w:r>
        <w:instrText xml:space="preserve"> HYPERLINK "http://www.bhwgcy.com/获取招标文件，并于202" </w:instrText>
      </w:r>
      <w:r>
        <w:fldChar w:fldCharType="separate"/>
      </w:r>
      <w:r>
        <w:rPr>
          <w:rStyle w:val="47"/>
          <w:rFonts w:ascii="Times New Roman" w:hAnsi="Times New Roman" w:cs="Times New Roman"/>
          <w:sz w:val="24"/>
          <w:szCs w:val="24"/>
        </w:rPr>
        <w:t>http://www.bhwgcy.com/获取招标文件，并于</w:t>
      </w:r>
      <w:r>
        <w:rPr>
          <w:rStyle w:val="47"/>
          <w:rFonts w:ascii="Times New Roman" w:hAnsi="Times New Roman" w:cs="Times New Roman"/>
          <w:b/>
          <w:bCs/>
          <w:sz w:val="24"/>
          <w:szCs w:val="24"/>
        </w:rPr>
        <w:t>202</w:t>
      </w:r>
      <w:r>
        <w:rPr>
          <w:rStyle w:val="47"/>
          <w:rFonts w:ascii="Times New Roman" w:hAnsi="Times New Roman" w:cs="Times New Roman"/>
          <w:b/>
          <w:bCs/>
          <w:sz w:val="24"/>
          <w:szCs w:val="24"/>
        </w:rPr>
        <w:fldChar w:fldCharType="end"/>
      </w:r>
      <w:r>
        <w:rPr>
          <w:rFonts w:hint="eastAsia" w:ascii="Times New Roman" w:hAnsi="Times New Roman" w:cs="Times New Roman"/>
          <w:b/>
          <w:bCs/>
          <w:sz w:val="24"/>
          <w:szCs w:val="24"/>
          <w:u w:val="single"/>
        </w:rPr>
        <w:t>4</w:t>
      </w:r>
      <w:r>
        <w:rPr>
          <w:rFonts w:ascii="Times New Roman" w:hAnsi="Times New Roman" w:cs="Times New Roman"/>
          <w:b/>
          <w:bCs/>
          <w:sz w:val="24"/>
          <w:szCs w:val="24"/>
          <w:u w:val="single"/>
        </w:rPr>
        <w:t>年</w:t>
      </w:r>
      <w:r>
        <w:rPr>
          <w:rFonts w:hint="eastAsia" w:ascii="Times New Roman" w:hAnsi="Times New Roman" w:cs="Times New Roman"/>
          <w:b/>
          <w:bCs/>
          <w:sz w:val="24"/>
          <w:szCs w:val="24"/>
          <w:u w:val="single"/>
        </w:rPr>
        <w:t>6</w:t>
      </w:r>
      <w:r>
        <w:rPr>
          <w:rFonts w:ascii="Times New Roman" w:hAnsi="Times New Roman" w:cs="Times New Roman"/>
          <w:b/>
          <w:bCs/>
          <w:sz w:val="24"/>
          <w:szCs w:val="24"/>
          <w:u w:val="single"/>
        </w:rPr>
        <w:t>月</w:t>
      </w:r>
      <w:r>
        <w:rPr>
          <w:rFonts w:hint="eastAsia" w:ascii="Times New Roman" w:hAnsi="Times New Roman" w:cs="Times New Roman"/>
          <w:b/>
          <w:bCs/>
          <w:sz w:val="24"/>
          <w:szCs w:val="24"/>
          <w:u w:val="single"/>
        </w:rPr>
        <w:t>25</w:t>
      </w:r>
      <w:r>
        <w:rPr>
          <w:rFonts w:ascii="Times New Roman" w:hAnsi="Times New Roman" w:cs="Times New Roman"/>
          <w:b/>
          <w:bCs/>
          <w:sz w:val="24"/>
          <w:szCs w:val="24"/>
          <w:u w:val="single"/>
        </w:rPr>
        <w:t>日</w:t>
      </w:r>
      <w:r>
        <w:rPr>
          <w:rFonts w:hint="eastAsia" w:ascii="Times New Roman" w:hAnsi="Times New Roman" w:cs="Times New Roman"/>
          <w:b/>
          <w:bCs/>
          <w:sz w:val="24"/>
          <w:szCs w:val="24"/>
          <w:u w:val="single"/>
        </w:rPr>
        <w:t>9</w:t>
      </w:r>
      <w:r>
        <w:rPr>
          <w:rFonts w:ascii="Times New Roman" w:hAnsi="Times New Roman" w:cs="Times New Roman"/>
          <w:b/>
          <w:bCs/>
          <w:sz w:val="24"/>
          <w:szCs w:val="24"/>
          <w:u w:val="single"/>
        </w:rPr>
        <w:t>时</w:t>
      </w:r>
      <w:r>
        <w:rPr>
          <w:rFonts w:hint="eastAsia" w:ascii="Times New Roman" w:hAnsi="Times New Roman" w:cs="Times New Roman"/>
          <w:b/>
          <w:bCs/>
          <w:sz w:val="24"/>
          <w:szCs w:val="24"/>
          <w:u w:val="single"/>
        </w:rPr>
        <w:t>30</w:t>
      </w:r>
      <w:r>
        <w:rPr>
          <w:rFonts w:ascii="Times New Roman" w:hAnsi="Times New Roman" w:cs="Times New Roman"/>
          <w:b/>
          <w:bCs/>
          <w:sz w:val="24"/>
          <w:szCs w:val="24"/>
          <w:u w:val="single"/>
        </w:rPr>
        <w:t>分</w:t>
      </w:r>
      <w:r>
        <w:rPr>
          <w:rFonts w:ascii="Times New Roman" w:hAnsi="Times New Roman" w:cs="Times New Roman"/>
          <w:bCs/>
          <w:sz w:val="24"/>
          <w:szCs w:val="24"/>
        </w:rPr>
        <w:t>（北京时间）前递交投标文件</w:t>
      </w:r>
      <w:r>
        <w:rPr>
          <w:rFonts w:ascii="Times New Roman" w:hAnsi="Times New Roman" w:cs="Times New Roman"/>
          <w:sz w:val="24"/>
          <w:szCs w:val="24"/>
        </w:rPr>
        <w:t>。</w:t>
      </w:r>
    </w:p>
    <w:p>
      <w:pPr>
        <w:snapToGrid w:val="0"/>
        <w:spacing w:line="360" w:lineRule="auto"/>
        <w:rPr>
          <w:rFonts w:ascii="Times New Roman" w:hAnsi="Times New Roman" w:cs="Times New Roman"/>
          <w:sz w:val="24"/>
          <w:szCs w:val="24"/>
        </w:rPr>
      </w:pPr>
    </w:p>
    <w:p>
      <w:pPr>
        <w:snapToGrid w:val="0"/>
        <w:spacing w:line="360" w:lineRule="auto"/>
        <w:ind w:firstLine="482" w:firstLineChars="200"/>
        <w:rPr>
          <w:rFonts w:ascii="Times New Roman" w:hAnsi="Times New Roman" w:cs="Times New Roman"/>
          <w:b/>
          <w:bCs/>
          <w:sz w:val="24"/>
          <w:szCs w:val="24"/>
        </w:rPr>
      </w:pPr>
      <w:bookmarkStart w:id="6" w:name="_Toc35393790"/>
      <w:bookmarkStart w:id="7" w:name="_Toc28359079"/>
      <w:bookmarkStart w:id="8" w:name="_Toc35393621"/>
      <w:bookmarkStart w:id="9" w:name="_Toc28359002"/>
      <w:bookmarkStart w:id="10" w:name="_Hlk24379207"/>
      <w:r>
        <w:rPr>
          <w:rFonts w:ascii="Times New Roman" w:hAnsi="Times New Roman" w:cs="Times New Roman"/>
          <w:b/>
          <w:bCs/>
          <w:sz w:val="24"/>
          <w:szCs w:val="24"/>
        </w:rPr>
        <w:t>一、</w:t>
      </w:r>
      <w:bookmarkEnd w:id="6"/>
      <w:bookmarkEnd w:id="7"/>
      <w:bookmarkEnd w:id="8"/>
      <w:bookmarkEnd w:id="9"/>
      <w:r>
        <w:rPr>
          <w:rFonts w:ascii="Times New Roman" w:hAnsi="Times New Roman" w:cs="Times New Roman"/>
          <w:b/>
          <w:bCs/>
          <w:sz w:val="24"/>
          <w:szCs w:val="18"/>
        </w:rPr>
        <w:t>项目名称及内容</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1.项目编号：</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ZYWQ-2024-03</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2.项目名称：</w:t>
      </w:r>
      <w:bookmarkEnd w:id="10"/>
      <w:r>
        <w:rPr>
          <w:rFonts w:hint="eastAsia" w:ascii="Times New Roman" w:hAnsi="Times New Roman" w:cs="Times New Roman"/>
          <w:sz w:val="24"/>
          <w:szCs w:val="24"/>
        </w:rPr>
        <w:t>包公园文旅集聚区——包公祠东耳房和清风阁廉雨轩商店加固、装饰设计及施工总承包项目</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3.项目地点：合肥市包河区</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4.项目预算：</w:t>
      </w:r>
      <w:r>
        <w:rPr>
          <w:rFonts w:hint="eastAsia" w:ascii="Times New Roman" w:hAnsi="Times New Roman" w:cs="Times New Roman"/>
          <w:sz w:val="24"/>
          <w:szCs w:val="24"/>
        </w:rPr>
        <w:t>33</w:t>
      </w:r>
      <w:r>
        <w:rPr>
          <w:rFonts w:ascii="Times New Roman" w:hAnsi="Times New Roman" w:cs="Times New Roman"/>
          <w:sz w:val="24"/>
          <w:szCs w:val="24"/>
        </w:rPr>
        <w:t>万元</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5.最高限价：</w:t>
      </w:r>
      <w:r>
        <w:rPr>
          <w:rFonts w:hint="eastAsia" w:ascii="Times New Roman" w:hAnsi="Times New Roman" w:cs="Times New Roman"/>
          <w:sz w:val="24"/>
          <w:szCs w:val="24"/>
        </w:rPr>
        <w:t>33</w:t>
      </w:r>
      <w:r>
        <w:rPr>
          <w:rFonts w:ascii="Times New Roman" w:hAnsi="Times New Roman" w:cs="Times New Roman"/>
          <w:sz w:val="24"/>
          <w:szCs w:val="24"/>
        </w:rPr>
        <w:t>万元</w:t>
      </w:r>
      <w:bookmarkStart w:id="132" w:name="_GoBack"/>
      <w:bookmarkEnd w:id="132"/>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6.项目类别：设计</w:t>
      </w:r>
      <w:r>
        <w:rPr>
          <w:rFonts w:hint="eastAsia" w:ascii="Times New Roman" w:hAnsi="Times New Roman" w:cs="Times New Roman"/>
          <w:sz w:val="24"/>
          <w:szCs w:val="24"/>
        </w:rPr>
        <w:t>、</w:t>
      </w:r>
      <w:r>
        <w:rPr>
          <w:rFonts w:ascii="Times New Roman" w:hAnsi="Times New Roman" w:cs="Times New Roman"/>
          <w:sz w:val="24"/>
          <w:szCs w:val="24"/>
        </w:rPr>
        <w:t>施工一体化</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7.合同履行期限：详见招标文件</w:t>
      </w:r>
    </w:p>
    <w:p>
      <w:pPr>
        <w:snapToGrid w:val="0"/>
        <w:spacing w:line="360" w:lineRule="auto"/>
        <w:ind w:firstLine="480" w:firstLineChars="200"/>
        <w:rPr>
          <w:rFonts w:ascii="Times New Roman" w:hAnsi="Times New Roman" w:cs="Times New Roman"/>
          <w:sz w:val="24"/>
          <w:szCs w:val="24"/>
          <w:u w:val="single"/>
        </w:rPr>
      </w:pPr>
      <w:r>
        <w:rPr>
          <w:rFonts w:hint="eastAsia" w:ascii="Times New Roman" w:hAnsi="Times New Roman" w:cs="Times New Roman"/>
          <w:sz w:val="24"/>
          <w:szCs w:val="24"/>
        </w:rPr>
        <w:t>8</w:t>
      </w:r>
      <w:r>
        <w:rPr>
          <w:rFonts w:ascii="Times New Roman" w:hAnsi="Times New Roman" w:cs="Times New Roman"/>
          <w:sz w:val="24"/>
          <w:szCs w:val="24"/>
        </w:rPr>
        <w:t>.本项目接受联合体投标，联合体成员（含联合体牵头人）数量不超过</w:t>
      </w:r>
      <w:r>
        <w:rPr>
          <w:rFonts w:hint="eastAsia" w:ascii="Times New Roman" w:hAnsi="Times New Roman" w:cs="Times New Roman"/>
          <w:sz w:val="24"/>
          <w:szCs w:val="24"/>
        </w:rPr>
        <w:t>3</w:t>
      </w:r>
      <w:r>
        <w:rPr>
          <w:rFonts w:ascii="Times New Roman" w:hAnsi="Times New Roman" w:cs="Times New Roman"/>
          <w:sz w:val="24"/>
          <w:szCs w:val="24"/>
        </w:rPr>
        <w:t>家。</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二、</w:t>
      </w:r>
      <w:r>
        <w:rPr>
          <w:rFonts w:ascii="Times New Roman" w:hAnsi="Times New Roman" w:cs="Times New Roman" w:eastAsiaTheme="minorEastAsia"/>
          <w:b/>
          <w:sz w:val="24"/>
        </w:rPr>
        <w:t>投标人</w:t>
      </w:r>
      <w:r>
        <w:rPr>
          <w:rFonts w:ascii="Times New Roman" w:hAnsi="Times New Roman" w:cs="Times New Roman"/>
          <w:b/>
          <w:bCs/>
          <w:sz w:val="24"/>
          <w:szCs w:val="18"/>
        </w:rPr>
        <w:t>资格</w:t>
      </w:r>
    </w:p>
    <w:p>
      <w:pPr>
        <w:snapToGrid w:val="0"/>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sz w:val="24"/>
          <w:szCs w:val="24"/>
        </w:rPr>
        <w:t>1.</w:t>
      </w:r>
      <w:r>
        <w:rPr>
          <w:rFonts w:cs="Times New Roman" w:asciiTheme="minorEastAsia" w:hAnsiTheme="minorEastAsia" w:eastAsiaTheme="minorEastAsia"/>
          <w:sz w:val="24"/>
          <w:szCs w:val="24"/>
        </w:rPr>
        <w:t xml:space="preserve"> 投标人资质：</w:t>
      </w:r>
      <w:r>
        <w:rPr>
          <w:rFonts w:hint="eastAsia" w:cs="Times New Roman" w:asciiTheme="minorEastAsia" w:hAnsiTheme="minorEastAsia" w:eastAsiaTheme="minorEastAsia"/>
          <w:sz w:val="24"/>
          <w:szCs w:val="24"/>
        </w:rPr>
        <w:t>联合体成员都具备独立法人资格、有效营业执照，</w:t>
      </w:r>
      <w:r>
        <w:rPr>
          <w:rFonts w:cs="Times New Roman" w:asciiTheme="minorEastAsia" w:hAnsiTheme="minorEastAsia" w:eastAsiaTheme="minorEastAsia"/>
          <w:sz w:val="24"/>
          <w:szCs w:val="24"/>
        </w:rPr>
        <w:t>并能按照招标人要求提供有效的税务发票。</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cs="Times New Roman" w:asciiTheme="minorEastAsia" w:hAnsiTheme="minorEastAsia" w:eastAsiaTheme="minorEastAsia"/>
          <w:sz w:val="24"/>
          <w:szCs w:val="24"/>
        </w:rPr>
        <w:t xml:space="preserve"> 联合体牵头人（施工单位）：</w:t>
      </w:r>
      <w:r>
        <w:rPr>
          <w:rFonts w:cs="Times New Roman" w:asciiTheme="minorEastAsia" w:hAnsiTheme="minorEastAsia" w:eastAsiaTheme="minorEastAsia"/>
          <w:sz w:val="24"/>
          <w:szCs w:val="24"/>
        </w:rPr>
        <w:t>施工单位需提供特种工程（结构补强）专业承包不分等级的资质证书、安全生产许可证；</w:t>
      </w:r>
      <w:r>
        <w:rPr>
          <w:rFonts w:hint="eastAsia" w:ascii="Times New Roman" w:hAnsi="Times New Roman" w:cs="Times New Roman"/>
          <w:sz w:val="24"/>
          <w:szCs w:val="24"/>
        </w:rPr>
        <w:t xml:space="preserve"> </w:t>
      </w:r>
    </w:p>
    <w:p>
      <w:pPr>
        <w:snapToGrid w:val="0"/>
        <w:spacing w:line="360" w:lineRule="auto"/>
        <w:ind w:firstLine="480" w:firstLineChars="200"/>
      </w:pPr>
      <w:r>
        <w:rPr>
          <w:rFonts w:hint="eastAsia" w:cs="Times New Roman" w:asciiTheme="minorEastAsia" w:hAnsiTheme="minorEastAsia" w:eastAsiaTheme="minorEastAsia"/>
          <w:sz w:val="24"/>
          <w:szCs w:val="24"/>
        </w:rPr>
        <w:t>联合体成员（施工单位）：</w:t>
      </w:r>
      <w:r>
        <w:rPr>
          <w:rFonts w:cs="Times New Roman" w:asciiTheme="minorEastAsia" w:hAnsiTheme="minorEastAsia" w:eastAsiaTheme="minorEastAsia"/>
          <w:sz w:val="24"/>
          <w:szCs w:val="24"/>
        </w:rPr>
        <w:t>施工单位需提供</w:t>
      </w:r>
      <w:r>
        <w:rPr>
          <w:rFonts w:hint="eastAsia" w:cs="Times New Roman" w:asciiTheme="minorEastAsia" w:hAnsiTheme="minorEastAsia" w:eastAsiaTheme="minorEastAsia"/>
          <w:sz w:val="24"/>
          <w:szCs w:val="24"/>
        </w:rPr>
        <w:t>建筑装修装饰工程专业承包贰级及</w:t>
      </w:r>
      <w:r>
        <w:rPr>
          <w:rFonts w:cs="Times New Roman" w:asciiTheme="minorEastAsia" w:hAnsiTheme="minorEastAsia" w:eastAsiaTheme="minorEastAsia"/>
          <w:sz w:val="24"/>
          <w:szCs w:val="24"/>
        </w:rPr>
        <w:t>以上资质的资质证书</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安全生产许可证</w:t>
      </w:r>
      <w:r>
        <w:rPr>
          <w:rFonts w:hint="eastAsia" w:cs="Times New Roman" w:asciiTheme="minorEastAsia" w:hAnsiTheme="minorEastAsia" w:eastAsiaTheme="minorEastAsia"/>
          <w:sz w:val="24"/>
          <w:szCs w:val="24"/>
        </w:rPr>
        <w:t>。</w:t>
      </w:r>
    </w:p>
    <w:p>
      <w:pPr>
        <w:snapToGrid w:val="0"/>
        <w:spacing w:line="360" w:lineRule="auto"/>
        <w:ind w:firstLine="480" w:firstLineChars="2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联合体成员（设计单位）：</w:t>
      </w:r>
      <w:r>
        <w:rPr>
          <w:rFonts w:cs="Times New Roman" w:asciiTheme="minorEastAsia" w:hAnsiTheme="minorEastAsia" w:eastAsiaTheme="minorEastAsia"/>
          <w:sz w:val="24"/>
          <w:szCs w:val="24"/>
        </w:rPr>
        <w:t>设计单位需提供建筑设计专项乙级以上资质（含乙级）的资质证书</w:t>
      </w:r>
      <w:r>
        <w:rPr>
          <w:rFonts w:hint="eastAsia" w:cs="Times New Roman" w:asciiTheme="minorEastAsia" w:hAnsiTheme="minorEastAsia" w:eastAsiaTheme="minorEastAsia"/>
          <w:sz w:val="24"/>
          <w:szCs w:val="24"/>
        </w:rPr>
        <w:t>。</w:t>
      </w:r>
    </w:p>
    <w:p>
      <w:pPr>
        <w:widowControl/>
        <w:shd w:val="clear" w:color="auto" w:fill="FFFFFF"/>
        <w:adjustRightInd w:val="0"/>
        <w:snapToGrid w:val="0"/>
        <w:spacing w:line="360" w:lineRule="auto"/>
        <w:ind w:left="479" w:leftChars="228"/>
        <w:jc w:val="left"/>
        <w:outlineLvl w:val="0"/>
        <w:rPr>
          <w:rFonts w:cs="Times New Roman" w:asciiTheme="minorEastAsia" w:hAnsiTheme="minorEastAsia" w:eastAsiaTheme="minorEastAsia"/>
          <w:sz w:val="24"/>
          <w:szCs w:val="24"/>
        </w:rPr>
      </w:pPr>
      <w:r>
        <w:rPr>
          <w:rFonts w:ascii="Times New Roman" w:hAnsi="Times New Roman" w:cs="Times New Roman"/>
          <w:sz w:val="24"/>
          <w:szCs w:val="24"/>
        </w:rPr>
        <w:t>3.投标人业绩要求：</w:t>
      </w:r>
      <w:r>
        <w:rPr>
          <w:rFonts w:hint="eastAsia" w:ascii="Times New Roman" w:hAnsi="Times New Roman" w:cs="Times New Roman"/>
          <w:sz w:val="24"/>
          <w:szCs w:val="24"/>
        </w:rPr>
        <w:t>（1）2021年1月1日以后不低于23万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类施工合同；</w:t>
      </w:r>
    </w:p>
    <w:p>
      <w:pPr>
        <w:pStyle w:val="2"/>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     （2）2021年1月1日以后不低于23万</w:t>
      </w:r>
      <w:r>
        <w:rPr>
          <w:rFonts w:hint="eastAsia" w:cs="Times New Roman" w:asciiTheme="minorEastAsia" w:hAnsiTheme="minorEastAsia" w:eastAsiaTheme="minorEastAsia"/>
          <w:sz w:val="24"/>
          <w:szCs w:val="24"/>
        </w:rPr>
        <w:t>装修装饰工程类施工合同。</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4.项目经理、施工负责人资格要求：</w:t>
      </w:r>
    </w:p>
    <w:p>
      <w:pPr>
        <w:snapToGrid w:val="0"/>
        <w:spacing w:line="360" w:lineRule="auto"/>
        <w:ind w:firstLine="480" w:firstLineChars="200"/>
        <w:rPr>
          <w:rFonts w:cs="Times New Roman" w:asciiTheme="minorEastAsia" w:hAnsiTheme="minorEastAsia" w:eastAsiaTheme="minorEastAsia"/>
          <w:sz w:val="24"/>
          <w:szCs w:val="24"/>
        </w:rPr>
      </w:pPr>
      <w:r>
        <w:rPr>
          <w:rFonts w:ascii="Times New Roman" w:hAnsi="Times New Roman" w:cs="Times New Roman"/>
          <w:sz w:val="24"/>
          <w:szCs w:val="24"/>
        </w:rPr>
        <w:t>（1）</w:t>
      </w:r>
      <w:r>
        <w:rPr>
          <w:rFonts w:cs="Times New Roman" w:asciiTheme="minorEastAsia" w:hAnsiTheme="minorEastAsia" w:eastAsiaTheme="minorEastAsia"/>
          <w:sz w:val="24"/>
          <w:szCs w:val="24"/>
        </w:rPr>
        <w:t>项目负责人：</w:t>
      </w:r>
      <w:r>
        <w:rPr>
          <w:rFonts w:hint="eastAsia" w:cs="Times New Roman" w:asciiTheme="minorEastAsia" w:hAnsiTheme="minorEastAsia" w:eastAsiaTheme="minorEastAsia"/>
          <w:sz w:val="24"/>
          <w:szCs w:val="24"/>
        </w:rPr>
        <w:t>中级</w:t>
      </w:r>
      <w:r>
        <w:rPr>
          <w:rFonts w:cs="Times New Roman" w:asciiTheme="minorEastAsia" w:hAnsiTheme="minorEastAsia" w:eastAsiaTheme="minorEastAsia"/>
          <w:sz w:val="24"/>
          <w:szCs w:val="24"/>
        </w:rPr>
        <w:t>工程师及以上职称；（项目负责人必须是</w:t>
      </w:r>
      <w:r>
        <w:rPr>
          <w:rFonts w:hint="eastAsia" w:cs="Times New Roman" w:asciiTheme="minorEastAsia" w:hAnsiTheme="minorEastAsia" w:eastAsiaTheme="minorEastAsia"/>
          <w:sz w:val="24"/>
          <w:szCs w:val="24"/>
        </w:rPr>
        <w:t>联合体牵头人</w:t>
      </w:r>
      <w:r>
        <w:rPr>
          <w:rFonts w:cs="Times New Roman" w:asciiTheme="minorEastAsia" w:hAnsiTheme="minorEastAsia" w:eastAsiaTheme="minorEastAsia"/>
          <w:sz w:val="24"/>
          <w:szCs w:val="24"/>
        </w:rPr>
        <w:t>单位人员</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可由</w:t>
      </w:r>
      <w:r>
        <w:rPr>
          <w:rFonts w:hint="eastAsia" w:cs="Times New Roman" w:asciiTheme="minorEastAsia" w:hAnsiTheme="minorEastAsia" w:eastAsiaTheme="minorEastAsia"/>
          <w:sz w:val="24"/>
          <w:szCs w:val="24"/>
        </w:rPr>
        <w:t>施工</w:t>
      </w:r>
      <w:r>
        <w:rPr>
          <w:rFonts w:cs="Times New Roman" w:asciiTheme="minorEastAsia" w:hAnsiTheme="minorEastAsia" w:eastAsiaTheme="minorEastAsia"/>
          <w:sz w:val="24"/>
          <w:szCs w:val="24"/>
        </w:rPr>
        <w:t>负责人兼任）</w:t>
      </w:r>
    </w:p>
    <w:p>
      <w:pPr>
        <w:snapToGrid w:val="0"/>
        <w:spacing w:line="360" w:lineRule="auto"/>
        <w:ind w:firstLine="480" w:firstLineChars="200"/>
        <w:rPr>
          <w:rFonts w:cs="Times New Roman" w:asciiTheme="minorEastAsia" w:hAnsiTheme="minorEastAsia" w:eastAsiaTheme="minorEastAsia"/>
          <w:sz w:val="24"/>
          <w:szCs w:val="24"/>
        </w:rPr>
      </w:pPr>
      <w:r>
        <w:rPr>
          <w:rFonts w:ascii="Times New Roman" w:hAnsi="Times New Roman" w:cs="Times New Roman"/>
          <w:sz w:val="24"/>
          <w:szCs w:val="24"/>
        </w:rPr>
        <w:t>（2）</w:t>
      </w:r>
      <w:r>
        <w:rPr>
          <w:rFonts w:cs="Times New Roman" w:asciiTheme="minorEastAsia" w:hAnsiTheme="minorEastAsia" w:eastAsiaTheme="minorEastAsia"/>
          <w:sz w:val="24"/>
          <w:szCs w:val="24"/>
        </w:rPr>
        <w:t>设计负责人：</w:t>
      </w:r>
      <w:r>
        <w:rPr>
          <w:rFonts w:hint="eastAsia" w:cs="Times New Roman" w:asciiTheme="minorEastAsia" w:hAnsiTheme="minorEastAsia" w:eastAsiaTheme="minorEastAsia"/>
          <w:sz w:val="24"/>
          <w:szCs w:val="24"/>
        </w:rPr>
        <w:t>中级</w:t>
      </w:r>
      <w:r>
        <w:rPr>
          <w:rFonts w:cs="Times New Roman" w:asciiTheme="minorEastAsia" w:hAnsiTheme="minorEastAsia" w:eastAsiaTheme="minorEastAsia"/>
          <w:sz w:val="24"/>
          <w:szCs w:val="24"/>
        </w:rPr>
        <w:t>工程师及以上职称（设计负责人必须是设计单位人员）</w:t>
      </w:r>
      <w:r>
        <w:rPr>
          <w:rFonts w:hint="eastAsia" w:cs="Times New Roman" w:asciiTheme="minorEastAsia" w:hAnsiTheme="minorEastAsia" w:eastAsiaTheme="minorEastAsia"/>
          <w:sz w:val="24"/>
          <w:szCs w:val="24"/>
        </w:rPr>
        <w:t>；</w:t>
      </w:r>
    </w:p>
    <w:p>
      <w:pPr>
        <w:snapToGrid w:val="0"/>
        <w:spacing w:line="360" w:lineRule="auto"/>
        <w:ind w:firstLine="480" w:firstLineChars="200"/>
        <w:rPr>
          <w:rFonts w:asciiTheme="minorEastAsia" w:hAnsiTheme="minorEastAsia" w:eastAsiaTheme="minorEastAsia"/>
        </w:rPr>
      </w:pP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hAnsi="Times New Roman" w:cs="Times New Roman"/>
          <w:sz w:val="24"/>
          <w:szCs w:val="24"/>
        </w:rPr>
        <w:t>）</w:t>
      </w:r>
      <w:r>
        <w:rPr>
          <w:rFonts w:cs="Times New Roman" w:asciiTheme="minorEastAsia" w:hAnsiTheme="minorEastAsia" w:eastAsiaTheme="minorEastAsia"/>
          <w:sz w:val="24"/>
          <w:szCs w:val="24"/>
        </w:rPr>
        <w:t>施工负责人：须同时具备</w:t>
      </w:r>
      <w:r>
        <w:rPr>
          <w:rFonts w:hint="eastAsia" w:cs="宋体" w:asciiTheme="minorEastAsia" w:hAnsiTheme="minorEastAsia" w:eastAsiaTheme="minorEastAsia"/>
          <w:sz w:val="24"/>
          <w:szCs w:val="24"/>
        </w:rPr>
        <w:t>①</w:t>
      </w:r>
      <w:r>
        <w:rPr>
          <w:rFonts w:cs="Times New Roman" w:asciiTheme="minorEastAsia" w:hAnsiTheme="minorEastAsia" w:eastAsiaTheme="minorEastAsia"/>
          <w:sz w:val="24"/>
          <w:szCs w:val="24"/>
        </w:rPr>
        <w:t>注册</w:t>
      </w:r>
      <w:r>
        <w:rPr>
          <w:rFonts w:hint="eastAsia" w:cs="Times New Roman" w:asciiTheme="minorEastAsia" w:hAnsiTheme="minorEastAsia" w:eastAsiaTheme="minorEastAsia"/>
          <w:sz w:val="24"/>
          <w:szCs w:val="24"/>
        </w:rPr>
        <w:t>二</w:t>
      </w:r>
      <w:r>
        <w:rPr>
          <w:rFonts w:cs="Times New Roman" w:asciiTheme="minorEastAsia" w:hAnsiTheme="minorEastAsia" w:eastAsiaTheme="minorEastAsia"/>
          <w:sz w:val="24"/>
          <w:szCs w:val="24"/>
        </w:rPr>
        <w:t>级建造师资格（建筑工程专业）；</w:t>
      </w:r>
      <w:r>
        <w:rPr>
          <w:rFonts w:hint="eastAsia" w:cs="宋体" w:asciiTheme="minorEastAsia" w:hAnsiTheme="minorEastAsia" w:eastAsiaTheme="minorEastAsia"/>
          <w:sz w:val="24"/>
          <w:szCs w:val="24"/>
        </w:rPr>
        <w:t>②</w:t>
      </w:r>
      <w:r>
        <w:rPr>
          <w:rFonts w:cs="Times New Roman" w:asciiTheme="minorEastAsia" w:hAnsiTheme="minorEastAsia" w:eastAsiaTheme="minorEastAsia"/>
          <w:sz w:val="24"/>
          <w:szCs w:val="24"/>
        </w:rPr>
        <w:t>有效的行业主管部门核发的 B 类安全生产考核合格证书；（施工负责人必须是施工单位人员）。</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 xml:space="preserve">5.项目经理、施工负责人业绩要求： </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项目负责人：2021年1月1日以后不低于23万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类或装修装饰工程类施工合同（与</w:t>
      </w:r>
      <w:r>
        <w:rPr>
          <w:rFonts w:ascii="Times New Roman" w:hAnsi="Times New Roman" w:cs="Times New Roman"/>
          <w:sz w:val="24"/>
          <w:szCs w:val="24"/>
        </w:rPr>
        <w:t>投标人业绩</w:t>
      </w:r>
      <w:r>
        <w:rPr>
          <w:rFonts w:hint="eastAsia" w:ascii="Times New Roman" w:hAnsi="Times New Roman" w:cs="Times New Roman"/>
          <w:sz w:val="24"/>
          <w:szCs w:val="24"/>
        </w:rPr>
        <w:t>可重复）</w:t>
      </w:r>
      <w:r>
        <w:rPr>
          <w:rFonts w:hint="eastAsia" w:cs="Times New Roman" w:asciiTheme="minorEastAsia" w:hAnsiTheme="minorEastAsia" w:eastAsiaTheme="minorEastAsia"/>
          <w:sz w:val="24"/>
          <w:szCs w:val="24"/>
        </w:rPr>
        <w:t>；</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（2）施工负责人业绩要求：</w:t>
      </w:r>
      <w:r>
        <w:rPr>
          <w:rFonts w:hint="eastAsia" w:ascii="Times New Roman" w:hAnsi="Times New Roman" w:cs="Times New Roman"/>
          <w:sz w:val="24"/>
          <w:szCs w:val="24"/>
        </w:rPr>
        <w:t>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类或装修装饰工程类施工合同（与</w:t>
      </w:r>
      <w:r>
        <w:rPr>
          <w:rFonts w:ascii="Times New Roman" w:hAnsi="Times New Roman" w:cs="Times New Roman"/>
          <w:sz w:val="24"/>
          <w:szCs w:val="24"/>
        </w:rPr>
        <w:t>投标人业绩</w:t>
      </w:r>
      <w:r>
        <w:rPr>
          <w:rFonts w:hint="eastAsia" w:ascii="Times New Roman" w:hAnsi="Times New Roman" w:cs="Times New Roman"/>
          <w:sz w:val="24"/>
          <w:szCs w:val="24"/>
        </w:rPr>
        <w:t>可重复）</w:t>
      </w:r>
      <w:r>
        <w:rPr>
          <w:rFonts w:ascii="Times New Roman" w:hAnsi="Times New Roman" w:cs="Times New Roman"/>
          <w:sz w:val="24"/>
          <w:szCs w:val="24"/>
        </w:rPr>
        <w:t>；</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设计</w:t>
      </w:r>
      <w:r>
        <w:rPr>
          <w:rFonts w:ascii="Times New Roman" w:hAnsi="Times New Roman" w:cs="Times New Roman"/>
          <w:sz w:val="24"/>
          <w:szCs w:val="24"/>
        </w:rPr>
        <w:t>负责人业绩要求：无；</w:t>
      </w:r>
    </w:p>
    <w:p>
      <w:pPr>
        <w:widowControl/>
        <w:shd w:val="clear" w:color="auto" w:fill="FFFFFF"/>
        <w:adjustRightInd w:val="0"/>
        <w:snapToGrid w:val="0"/>
        <w:spacing w:line="360" w:lineRule="auto"/>
        <w:ind w:left="479" w:leftChars="228"/>
        <w:jc w:val="left"/>
        <w:outlineLvl w:val="0"/>
        <w:rPr>
          <w:rFonts w:ascii="Times New Roman" w:hAnsi="Times New Roman" w:cs="Times New Roman"/>
          <w:sz w:val="24"/>
          <w:szCs w:val="24"/>
        </w:rPr>
      </w:pPr>
      <w:r>
        <w:rPr>
          <w:rFonts w:ascii="Times New Roman" w:hAnsi="Times New Roman" w:cs="Times New Roman"/>
          <w:sz w:val="24"/>
          <w:szCs w:val="24"/>
        </w:rPr>
        <w:t>6.投标人财务要求：无。</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7.投标人不得存在以下不良信用记录情形之一：</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（1）投标人被人民法院列入失信被执行人的；</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（2）投标人被税务部门列入重大税收违法案件当事人名单的；</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（3）投标人未被合肥市及其所辖县（市）、区（开发区）公共资源交易监督管理部门记不良行为记录的；或被记不良行为记录（以公布日期为准）；</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（4）开标日前（含当日）6 个月内记分累计未满 10 分的；</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（5）开标日前（含当日）12 个月内记分累计未满 15 分的；</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（6）开标日前（含当日）18 个月内记分累计未满 20 分的；</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（7）开标日前（含当日）24 个月内记分累计未满 25 分的。</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三、获取招标文件方式</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1.获取时间：</w:t>
      </w:r>
      <w:r>
        <w:rPr>
          <w:rFonts w:ascii="Times New Roman" w:hAnsi="Times New Roman" w:cs="Times New Roman"/>
          <w:b/>
          <w:bCs/>
          <w:sz w:val="24"/>
          <w:szCs w:val="24"/>
          <w:u w:val="single"/>
        </w:rPr>
        <w:t>202</w:t>
      </w:r>
      <w:r>
        <w:rPr>
          <w:rFonts w:hint="eastAsia" w:ascii="Times New Roman" w:hAnsi="Times New Roman" w:cs="Times New Roman"/>
          <w:b/>
          <w:bCs/>
          <w:sz w:val="24"/>
          <w:szCs w:val="24"/>
          <w:u w:val="single"/>
        </w:rPr>
        <w:t>4</w:t>
      </w:r>
      <w:r>
        <w:rPr>
          <w:rFonts w:ascii="Times New Roman" w:hAnsi="Times New Roman" w:cs="Times New Roman"/>
          <w:b/>
          <w:bCs/>
          <w:sz w:val="24"/>
          <w:szCs w:val="24"/>
          <w:u w:val="single"/>
        </w:rPr>
        <w:t>年</w:t>
      </w:r>
      <w:r>
        <w:rPr>
          <w:rFonts w:hint="eastAsia" w:ascii="Times New Roman" w:hAnsi="Times New Roman" w:cs="Times New Roman"/>
          <w:b/>
          <w:bCs/>
          <w:sz w:val="24"/>
          <w:szCs w:val="24"/>
          <w:u w:val="single"/>
        </w:rPr>
        <w:t>6</w:t>
      </w:r>
      <w:r>
        <w:rPr>
          <w:rFonts w:ascii="Times New Roman" w:hAnsi="Times New Roman" w:cs="Times New Roman"/>
          <w:b/>
          <w:bCs/>
          <w:sz w:val="24"/>
          <w:szCs w:val="24"/>
          <w:u w:val="single"/>
        </w:rPr>
        <w:t>月</w:t>
      </w:r>
      <w:r>
        <w:rPr>
          <w:rFonts w:hint="eastAsia" w:ascii="Times New Roman" w:hAnsi="Times New Roman" w:cs="Times New Roman"/>
          <w:b/>
          <w:bCs/>
          <w:sz w:val="24"/>
          <w:szCs w:val="24"/>
          <w:u w:val="single"/>
        </w:rPr>
        <w:t>18</w:t>
      </w:r>
      <w:r>
        <w:rPr>
          <w:rFonts w:ascii="Times New Roman" w:hAnsi="Times New Roman" w:cs="Times New Roman"/>
          <w:b/>
          <w:bCs/>
          <w:sz w:val="24"/>
          <w:szCs w:val="24"/>
          <w:u w:val="single"/>
        </w:rPr>
        <w:t>日</w:t>
      </w:r>
      <w:r>
        <w:rPr>
          <w:rFonts w:hint="eastAsia" w:ascii="Times New Roman" w:hAnsi="Times New Roman" w:cs="Times New Roman"/>
          <w:b/>
          <w:bCs/>
          <w:sz w:val="24"/>
          <w:szCs w:val="24"/>
          <w:u w:val="single"/>
        </w:rPr>
        <w:t xml:space="preserve">  </w:t>
      </w:r>
      <w:r>
        <w:rPr>
          <w:rFonts w:ascii="Times New Roman" w:hAnsi="Times New Roman" w:cs="Times New Roman"/>
          <w:b/>
          <w:bCs/>
          <w:sz w:val="24"/>
          <w:szCs w:val="24"/>
          <w:u w:val="single"/>
        </w:rPr>
        <w:t>至202</w:t>
      </w:r>
      <w:r>
        <w:rPr>
          <w:rFonts w:hint="eastAsia" w:ascii="Times New Roman" w:hAnsi="Times New Roman" w:cs="Times New Roman"/>
          <w:b/>
          <w:bCs/>
          <w:sz w:val="24"/>
          <w:szCs w:val="24"/>
          <w:u w:val="single"/>
        </w:rPr>
        <w:t>4</w:t>
      </w:r>
      <w:r>
        <w:rPr>
          <w:rFonts w:ascii="Times New Roman" w:hAnsi="Times New Roman" w:cs="Times New Roman"/>
          <w:b/>
          <w:bCs/>
          <w:sz w:val="24"/>
          <w:szCs w:val="24"/>
          <w:u w:val="single"/>
        </w:rPr>
        <w:t>年</w:t>
      </w:r>
      <w:r>
        <w:rPr>
          <w:rFonts w:hint="eastAsia" w:ascii="Times New Roman" w:hAnsi="Times New Roman" w:cs="Times New Roman"/>
          <w:b/>
          <w:bCs/>
          <w:sz w:val="24"/>
          <w:szCs w:val="24"/>
          <w:u w:val="single"/>
        </w:rPr>
        <w:t>6</w:t>
      </w:r>
      <w:r>
        <w:rPr>
          <w:rFonts w:ascii="Times New Roman" w:hAnsi="Times New Roman" w:cs="Times New Roman"/>
          <w:b/>
          <w:bCs/>
          <w:sz w:val="24"/>
          <w:szCs w:val="24"/>
          <w:u w:val="single"/>
        </w:rPr>
        <w:t>月</w:t>
      </w:r>
      <w:r>
        <w:rPr>
          <w:rFonts w:hint="eastAsia" w:ascii="Times New Roman" w:hAnsi="Times New Roman" w:cs="Times New Roman"/>
          <w:b/>
          <w:bCs/>
          <w:sz w:val="24"/>
          <w:szCs w:val="24"/>
          <w:u w:val="single"/>
        </w:rPr>
        <w:t>24</w:t>
      </w:r>
      <w:r>
        <w:rPr>
          <w:rFonts w:ascii="Times New Roman" w:hAnsi="Times New Roman" w:cs="Times New Roman"/>
          <w:b/>
          <w:bCs/>
          <w:sz w:val="24"/>
          <w:szCs w:val="24"/>
          <w:u w:val="single"/>
        </w:rPr>
        <w:t>日</w:t>
      </w:r>
      <w:r>
        <w:rPr>
          <w:rFonts w:hint="eastAsia" w:ascii="Times New Roman" w:hAnsi="Times New Roman" w:cs="Times New Roman"/>
          <w:b/>
          <w:bCs/>
          <w:sz w:val="24"/>
          <w:szCs w:val="24"/>
          <w:u w:val="single"/>
        </w:rPr>
        <w:t xml:space="preserve">    </w:t>
      </w:r>
    </w:p>
    <w:p>
      <w:pPr>
        <w:snapToGrid w:val="0"/>
        <w:spacing w:line="360" w:lineRule="auto"/>
        <w:ind w:firstLine="480" w:firstLineChars="200"/>
        <w:jc w:val="left"/>
        <w:rPr>
          <w:rFonts w:ascii="Times New Roman" w:hAnsi="Times New Roman" w:cs="Times New Roman"/>
          <w:sz w:val="24"/>
          <w:szCs w:val="24"/>
          <w:shd w:val="clear" w:color="auto" w:fill="FFFFFF"/>
        </w:rPr>
      </w:pPr>
      <w:r>
        <w:rPr>
          <w:rFonts w:ascii="Times New Roman" w:hAnsi="Times New Roman" w:cs="Times New Roman"/>
          <w:sz w:val="24"/>
          <w:szCs w:val="24"/>
        </w:rPr>
        <w:t>2.获取方式：登录</w:t>
      </w:r>
      <w:r>
        <w:rPr>
          <w:rFonts w:ascii="Times New Roman" w:hAnsi="Times New Roman" w:cs="Times New Roman"/>
          <w:sz w:val="24"/>
          <w:szCs w:val="24"/>
          <w:u w:val="single"/>
        </w:rPr>
        <w:t>合肥包河文广产业投资有限公司官方网站http://www.bhwgcy.com/</w:t>
      </w:r>
      <w:r>
        <w:rPr>
          <w:rFonts w:ascii="Times New Roman" w:hAnsi="Times New Roman" w:cs="Times New Roman"/>
          <w:sz w:val="24"/>
          <w:szCs w:val="24"/>
          <w:shd w:val="clear" w:color="auto" w:fill="FFFFFF"/>
        </w:rPr>
        <w:t>并下载招标文件及相关附件。在投标截止时间前，将投标文件密封提交（或快递）至项目联系人处即可。</w:t>
      </w:r>
    </w:p>
    <w:p>
      <w:pPr>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四、投标文件提交截止时间</w:t>
      </w:r>
      <w:r>
        <w:rPr>
          <w:rFonts w:ascii="Times New Roman" w:hAnsi="Times New Roman" w:cs="Times New Roman"/>
          <w:b/>
          <w:bCs/>
          <w:sz w:val="24"/>
        </w:rPr>
        <w:t>及提交地点</w:t>
      </w:r>
    </w:p>
    <w:p>
      <w:pPr>
        <w:snapToGrid w:val="0"/>
        <w:spacing w:line="360" w:lineRule="auto"/>
        <w:ind w:firstLine="480" w:firstLineChars="200"/>
        <w:rPr>
          <w:rFonts w:ascii="Times New Roman" w:hAnsi="Times New Roman" w:cs="Times New Roman"/>
          <w:b/>
          <w:bCs/>
          <w:sz w:val="24"/>
          <w:szCs w:val="24"/>
          <w:u w:val="single"/>
        </w:rPr>
      </w:pPr>
      <w:r>
        <w:rPr>
          <w:rFonts w:ascii="Times New Roman" w:hAnsi="Times New Roman" w:cs="Times New Roman"/>
          <w:sz w:val="24"/>
          <w:szCs w:val="24"/>
        </w:rPr>
        <w:t>1.投标文件提交截止时间：</w:t>
      </w:r>
      <w:r>
        <w:rPr>
          <w:rFonts w:ascii="Times New Roman" w:hAnsi="Times New Roman" w:cs="Times New Roman"/>
          <w:b/>
          <w:bCs/>
          <w:sz w:val="24"/>
          <w:szCs w:val="24"/>
          <w:u w:val="single"/>
        </w:rPr>
        <w:t>202</w:t>
      </w:r>
      <w:r>
        <w:rPr>
          <w:rFonts w:hint="eastAsia" w:ascii="Times New Roman" w:hAnsi="Times New Roman" w:cs="Times New Roman"/>
          <w:b/>
          <w:bCs/>
          <w:sz w:val="24"/>
          <w:szCs w:val="24"/>
          <w:u w:val="single"/>
        </w:rPr>
        <w:t>4</w:t>
      </w:r>
      <w:r>
        <w:rPr>
          <w:rFonts w:ascii="Times New Roman" w:hAnsi="Times New Roman" w:cs="Times New Roman"/>
          <w:b/>
          <w:bCs/>
          <w:sz w:val="24"/>
          <w:szCs w:val="24"/>
          <w:u w:val="single"/>
        </w:rPr>
        <w:t>年</w:t>
      </w:r>
      <w:r>
        <w:rPr>
          <w:rFonts w:hint="eastAsia" w:ascii="Times New Roman" w:hAnsi="Times New Roman" w:cs="Times New Roman"/>
          <w:b/>
          <w:bCs/>
          <w:sz w:val="24"/>
          <w:szCs w:val="24"/>
          <w:u w:val="single"/>
        </w:rPr>
        <w:t>6</w:t>
      </w:r>
      <w:r>
        <w:rPr>
          <w:rFonts w:ascii="Times New Roman" w:hAnsi="Times New Roman" w:cs="Times New Roman"/>
          <w:b/>
          <w:bCs/>
          <w:sz w:val="24"/>
          <w:szCs w:val="24"/>
          <w:u w:val="single"/>
        </w:rPr>
        <w:t>月</w:t>
      </w:r>
      <w:r>
        <w:rPr>
          <w:rFonts w:hint="eastAsia" w:ascii="Times New Roman" w:hAnsi="Times New Roman" w:cs="Times New Roman"/>
          <w:b/>
          <w:bCs/>
          <w:sz w:val="24"/>
          <w:szCs w:val="24"/>
          <w:u w:val="single"/>
        </w:rPr>
        <w:t>25</w:t>
      </w:r>
      <w:r>
        <w:rPr>
          <w:rFonts w:ascii="Times New Roman" w:hAnsi="Times New Roman" w:cs="Times New Roman"/>
          <w:b/>
          <w:bCs/>
          <w:sz w:val="24"/>
          <w:szCs w:val="24"/>
          <w:u w:val="single"/>
        </w:rPr>
        <w:t>日</w:t>
      </w:r>
      <w:r>
        <w:rPr>
          <w:rFonts w:hint="eastAsia" w:ascii="Times New Roman" w:hAnsi="Times New Roman" w:cs="Times New Roman"/>
          <w:b/>
          <w:bCs/>
          <w:sz w:val="24"/>
          <w:szCs w:val="24"/>
          <w:u w:val="single"/>
        </w:rPr>
        <w:t>9</w:t>
      </w:r>
      <w:r>
        <w:rPr>
          <w:rFonts w:ascii="Times New Roman" w:hAnsi="Times New Roman" w:cs="Times New Roman"/>
          <w:b/>
          <w:bCs/>
          <w:sz w:val="24"/>
          <w:szCs w:val="24"/>
          <w:u w:val="single"/>
        </w:rPr>
        <w:t>时</w:t>
      </w:r>
      <w:r>
        <w:rPr>
          <w:rFonts w:hint="eastAsia" w:ascii="Times New Roman" w:hAnsi="Times New Roman" w:cs="Times New Roman"/>
          <w:b/>
          <w:bCs/>
          <w:sz w:val="24"/>
          <w:szCs w:val="24"/>
          <w:u w:val="single"/>
        </w:rPr>
        <w:t>30</w:t>
      </w:r>
      <w:r>
        <w:rPr>
          <w:rFonts w:ascii="Times New Roman" w:hAnsi="Times New Roman" w:cs="Times New Roman"/>
          <w:b/>
          <w:bCs/>
          <w:sz w:val="24"/>
          <w:szCs w:val="24"/>
          <w:u w:val="single"/>
        </w:rPr>
        <w:t>分</w:t>
      </w:r>
    </w:p>
    <w:p>
      <w:pPr>
        <w:snapToGrid w:val="0"/>
        <w:spacing w:line="360" w:lineRule="auto"/>
        <w:ind w:firstLine="480" w:firstLineChars="200"/>
        <w:rPr>
          <w:rFonts w:ascii="Times New Roman" w:hAnsi="Times New Roman" w:cs="Times New Roman"/>
          <w:b/>
          <w:bCs/>
          <w:sz w:val="24"/>
          <w:szCs w:val="24"/>
          <w:u w:val="single"/>
        </w:rPr>
      </w:pPr>
      <w:r>
        <w:rPr>
          <w:rFonts w:ascii="Times New Roman" w:hAnsi="Times New Roman" w:cs="Times New Roman"/>
          <w:sz w:val="24"/>
          <w:szCs w:val="24"/>
        </w:rPr>
        <w:t>2.投标文件提交地点：</w:t>
      </w:r>
      <w:r>
        <w:rPr>
          <w:rFonts w:ascii="Times New Roman" w:hAnsi="Times New Roman" w:cs="Times New Roman"/>
          <w:b/>
          <w:bCs/>
          <w:sz w:val="24"/>
          <w:szCs w:val="24"/>
        </w:rPr>
        <w:t>合肥市包河区</w:t>
      </w:r>
      <w:r>
        <w:rPr>
          <w:rFonts w:hint="eastAsia" w:ascii="Times New Roman" w:hAnsi="Times New Roman" w:cs="Times New Roman"/>
          <w:b/>
          <w:bCs/>
          <w:sz w:val="24"/>
          <w:szCs w:val="24"/>
        </w:rPr>
        <w:t>芜湖路58号清风讲堂</w:t>
      </w:r>
    </w:p>
    <w:p>
      <w:pPr>
        <w:snapToGrid w:val="0"/>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五、开标时间：同</w:t>
      </w:r>
      <w:r>
        <w:rPr>
          <w:rFonts w:ascii="Times New Roman" w:hAnsi="Times New Roman" w:cs="Times New Roman"/>
          <w:b/>
          <w:bCs/>
          <w:szCs w:val="21"/>
        </w:rPr>
        <w:t>投标文件提交截止时间</w:t>
      </w:r>
    </w:p>
    <w:p>
      <w:pPr>
        <w:snapToGrid w:val="0"/>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六</w:t>
      </w:r>
      <w:r>
        <w:rPr>
          <w:rFonts w:ascii="Times New Roman" w:hAnsi="Times New Roman" w:cs="Times New Roman"/>
          <w:b/>
          <w:bCs/>
          <w:szCs w:val="21"/>
        </w:rPr>
        <w:t>、公告期限</w:t>
      </w:r>
    </w:p>
    <w:p>
      <w:pPr>
        <w:snapToGrid w:val="0"/>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自本公告发布之日起</w:t>
      </w:r>
      <w:r>
        <w:rPr>
          <w:rFonts w:hint="eastAsia" w:ascii="Times New Roman" w:hAnsi="Times New Roman" w:cs="Times New Roman"/>
          <w:b/>
          <w:bCs/>
          <w:szCs w:val="21"/>
        </w:rPr>
        <w:t>5</w:t>
      </w:r>
      <w:r>
        <w:rPr>
          <w:rFonts w:ascii="Times New Roman" w:hAnsi="Times New Roman" w:cs="Times New Roman"/>
          <w:b/>
          <w:bCs/>
          <w:szCs w:val="21"/>
        </w:rPr>
        <w:t>个工作日内。</w:t>
      </w:r>
    </w:p>
    <w:p>
      <w:pPr>
        <w:snapToGrid w:val="0"/>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七</w:t>
      </w:r>
      <w:r>
        <w:rPr>
          <w:rFonts w:ascii="Times New Roman" w:hAnsi="Times New Roman" w:cs="Times New Roman"/>
          <w:b/>
          <w:bCs/>
          <w:szCs w:val="21"/>
        </w:rPr>
        <w:t>、其他补充事宜</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1.潜在投标人应合理安排招标文件获取时间，特别是网络速度慢的地区防止在系统关闭前网络拥堵无法操作。如果因计算机及网络故障造成无法完成招标文件获取，责任自负。</w:t>
      </w:r>
    </w:p>
    <w:p>
      <w:pPr>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八</w:t>
      </w:r>
      <w:r>
        <w:rPr>
          <w:rFonts w:ascii="Times New Roman" w:hAnsi="Times New Roman" w:cs="Times New Roman"/>
          <w:b/>
          <w:bCs/>
          <w:sz w:val="24"/>
          <w:szCs w:val="24"/>
        </w:rPr>
        <w:t>、对本次招标提出询问，请按以下方式联系。</w:t>
      </w:r>
    </w:p>
    <w:p>
      <w:pPr>
        <w:widowControl/>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1.招标人信息</w:t>
      </w:r>
    </w:p>
    <w:p>
      <w:pPr>
        <w:snapToGrid w:val="0"/>
        <w:spacing w:line="360" w:lineRule="auto"/>
        <w:ind w:firstLine="480" w:firstLineChars="200"/>
        <w:jc w:val="left"/>
        <w:rPr>
          <w:rFonts w:ascii="Times New Roman" w:hAnsi="Times New Roman" w:cs="Times New Roman"/>
          <w:sz w:val="24"/>
          <w:szCs w:val="24"/>
          <w:u w:val="single"/>
        </w:rPr>
      </w:pPr>
      <w:r>
        <w:rPr>
          <w:rFonts w:ascii="Times New Roman" w:hAnsi="Times New Roman" w:cs="Times New Roman"/>
          <w:sz w:val="24"/>
          <w:szCs w:val="24"/>
        </w:rPr>
        <w:t>名称：</w:t>
      </w:r>
      <w:r>
        <w:rPr>
          <w:rFonts w:hint="eastAsia" w:ascii="Times New Roman" w:hAnsi="Times New Roman" w:cs="Times New Roman"/>
          <w:sz w:val="24"/>
          <w:szCs w:val="24"/>
        </w:rPr>
        <w:t>合肥卓越文骐文旅投资发展有限责任公司</w:t>
      </w:r>
    </w:p>
    <w:p>
      <w:pPr>
        <w:snapToGrid w:val="0"/>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地址：</w:t>
      </w:r>
      <w:r>
        <w:rPr>
          <w:rFonts w:hint="eastAsia" w:ascii="Times New Roman" w:hAnsi="Times New Roman" w:cs="Times New Roman"/>
          <w:sz w:val="24"/>
          <w:szCs w:val="24"/>
        </w:rPr>
        <w:t>合肥市包河区芜湖路</w:t>
      </w:r>
      <w:r>
        <w:rPr>
          <w:rFonts w:ascii="Times New Roman" w:hAnsi="Times New Roman" w:cs="Times New Roman"/>
          <w:sz w:val="24"/>
          <w:szCs w:val="24"/>
        </w:rPr>
        <w:t>58号</w:t>
      </w:r>
    </w:p>
    <w:p>
      <w:pPr>
        <w:snapToGrid w:val="0"/>
        <w:spacing w:line="360" w:lineRule="auto"/>
        <w:ind w:firstLine="480" w:firstLineChars="200"/>
        <w:jc w:val="left"/>
        <w:rPr>
          <w:rFonts w:ascii="Times New Roman" w:hAnsi="Times New Roman" w:cs="Times New Roman"/>
          <w:sz w:val="24"/>
          <w:szCs w:val="24"/>
          <w:u w:val="single"/>
        </w:rPr>
      </w:pPr>
      <w:r>
        <w:rPr>
          <w:rFonts w:ascii="Times New Roman" w:hAnsi="Times New Roman" w:cs="Times New Roman"/>
          <w:sz w:val="24"/>
          <w:szCs w:val="24"/>
        </w:rPr>
        <w:t>联系方式：0551-62873800</w:t>
      </w:r>
    </w:p>
    <w:p>
      <w:pPr>
        <w:snapToGrid w:val="0"/>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2.项目联系方式</w:t>
      </w:r>
    </w:p>
    <w:p>
      <w:pPr>
        <w:pStyle w:val="22"/>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项目联系人：</w:t>
      </w:r>
      <w:r>
        <w:rPr>
          <w:rFonts w:hint="eastAsia" w:ascii="Times New Roman" w:hAnsi="Times New Roman" w:cs="Times New Roman"/>
          <w:sz w:val="24"/>
          <w:szCs w:val="24"/>
        </w:rPr>
        <w:t>史</w:t>
      </w:r>
      <w:r>
        <w:rPr>
          <w:rFonts w:ascii="Times New Roman" w:hAnsi="Times New Roman" w:cs="Times New Roman"/>
          <w:sz w:val="24"/>
          <w:szCs w:val="24"/>
        </w:rPr>
        <w:t>工</w:t>
      </w:r>
    </w:p>
    <w:p>
      <w:pPr>
        <w:snapToGrid w:val="0"/>
        <w:spacing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电话：</w:t>
      </w:r>
      <w:bookmarkEnd w:id="2"/>
      <w:bookmarkEnd w:id="3"/>
      <w:bookmarkEnd w:id="4"/>
      <w:bookmarkEnd w:id="5"/>
      <w:r>
        <w:rPr>
          <w:rFonts w:hint="eastAsia" w:ascii="Times New Roman" w:hAnsi="Times New Roman" w:cs="Times New Roman"/>
          <w:sz w:val="24"/>
          <w:szCs w:val="24"/>
        </w:rPr>
        <w:t>13721059850</w:t>
      </w:r>
    </w:p>
    <w:p>
      <w:pPr>
        <w:pStyle w:val="56"/>
        <w:widowControl w:val="0"/>
        <w:autoSpaceDE w:val="0"/>
        <w:autoSpaceDN w:val="0"/>
        <w:adjustRightInd w:val="0"/>
        <w:spacing w:before="0" w:after="0" w:line="360" w:lineRule="auto"/>
        <w:rPr>
          <w:rFonts w:ascii="Times New Roman" w:hAnsi="Times New Roman" w:cs="Times New Roman"/>
          <w:kern w:val="2"/>
          <w:szCs w:val="18"/>
        </w:rPr>
      </w:pPr>
    </w:p>
    <w:p>
      <w:pPr>
        <w:autoSpaceDE w:val="0"/>
        <w:autoSpaceDN w:val="0"/>
        <w:adjustRightInd w:val="0"/>
        <w:spacing w:line="360" w:lineRule="auto"/>
        <w:ind w:firstLine="434" w:firstLineChars="181"/>
        <w:jc w:val="right"/>
        <w:rPr>
          <w:rFonts w:ascii="Times New Roman" w:hAnsi="Times New Roman" w:cs="Times New Roman"/>
          <w:bCs/>
          <w:sz w:val="24"/>
          <w:szCs w:val="18"/>
        </w:rPr>
      </w:pPr>
      <w:r>
        <w:rPr>
          <w:rFonts w:ascii="Times New Roman" w:hAnsi="Times New Roman" w:cs="Times New Roman"/>
          <w:bCs/>
          <w:sz w:val="24"/>
          <w:szCs w:val="18"/>
        </w:rPr>
        <w:br w:type="page"/>
      </w:r>
    </w:p>
    <w:p>
      <w:pPr>
        <w:spacing w:line="360" w:lineRule="auto"/>
        <w:jc w:val="center"/>
        <w:outlineLvl w:val="1"/>
        <w:rPr>
          <w:rFonts w:ascii="Times New Roman" w:hAnsi="Times New Roman" w:cs="Times New Roman"/>
          <w:b/>
          <w:sz w:val="28"/>
        </w:rPr>
      </w:pPr>
      <w:bookmarkStart w:id="11" w:name="_Toc19060"/>
      <w:bookmarkStart w:id="12" w:name="_Toc31897"/>
      <w:r>
        <w:rPr>
          <w:rFonts w:ascii="Times New Roman" w:hAnsi="Times New Roman" w:cs="Times New Roman"/>
          <w:b/>
          <w:sz w:val="28"/>
        </w:rPr>
        <w:t>第二章  投标人须知</w:t>
      </w:r>
      <w:bookmarkEnd w:id="11"/>
      <w:bookmarkEnd w:id="12"/>
    </w:p>
    <w:p>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p>
      <w:pPr>
        <w:spacing w:line="360" w:lineRule="auto"/>
        <w:ind w:firstLine="435"/>
        <w:rPr>
          <w:rFonts w:ascii="Times New Roman" w:hAnsi="Times New Roman" w:cs="Times New Roman"/>
          <w:sz w:val="24"/>
          <w:szCs w:val="18"/>
        </w:rPr>
      </w:pPr>
      <w:r>
        <w:rPr>
          <w:rFonts w:ascii="Times New Roman" w:hAnsi="Times New Roman" w:cs="Times New Roman"/>
          <w:b/>
          <w:bCs/>
          <w:sz w:val="24"/>
          <w:szCs w:val="18"/>
        </w:rPr>
        <w:t>注：</w:t>
      </w:r>
      <w:r>
        <w:rPr>
          <w:rFonts w:ascii="Times New Roman" w:hAnsi="Times New Roman" w:cs="Times New Roman"/>
          <w:sz w:val="24"/>
          <w:szCs w:val="18"/>
        </w:rPr>
        <w:t>本表是本项目的具体要求，是对投标人须知的具体补充和修改，如有不一致，以本表为准。</w:t>
      </w:r>
    </w:p>
    <w:tbl>
      <w:tblPr>
        <w:tblStyle w:val="54"/>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rPr>
                <w:rFonts w:ascii="Times New Roman" w:hAnsi="Times New Roman" w:cs="Times New Roman"/>
                <w:bCs w:val="0"/>
                <w:kern w:val="2"/>
                <w:sz w:val="24"/>
                <w:szCs w:val="20"/>
              </w:rPr>
            </w:pPr>
            <w:r>
              <w:rPr>
                <w:rFonts w:ascii="Times New Roman" w:hAnsi="Times New Roman" w:cs="Times New Roman"/>
                <w:bCs w:val="0"/>
                <w:kern w:val="2"/>
                <w:sz w:val="24"/>
                <w:szCs w:val="20"/>
              </w:rPr>
              <w:t>条款名称</w:t>
            </w:r>
          </w:p>
        </w:tc>
        <w:tc>
          <w:tcPr>
            <w:tcW w:w="7460" w:type="dxa"/>
            <w:vAlign w:val="center"/>
          </w:tcPr>
          <w:p>
            <w:pPr>
              <w:pStyle w:val="57"/>
              <w:widowControl w:val="0"/>
              <w:spacing w:before="0" w:beforeAutospacing="0" w:after="0" w:afterAutospacing="0" w:line="360" w:lineRule="auto"/>
              <w:rPr>
                <w:rFonts w:ascii="Times New Roman" w:hAnsi="Times New Roman" w:cs="Times New Roman"/>
                <w:bCs w:val="0"/>
                <w:kern w:val="2"/>
                <w:sz w:val="24"/>
                <w:szCs w:val="20"/>
              </w:rPr>
            </w:pPr>
            <w:r>
              <w:rPr>
                <w:rFonts w:ascii="Times New Roman" w:hAnsi="Times New Roman" w:cs="Times New Roman"/>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bCs w:val="0"/>
                <w:sz w:val="24"/>
              </w:rPr>
            </w:pPr>
            <w:r>
              <w:rPr>
                <w:rFonts w:ascii="Times New Roman" w:hAnsi="Times New Roman" w:cs="Times New Roman"/>
                <w:b w:val="0"/>
                <w:bCs w:val="0"/>
                <w:sz w:val="24"/>
              </w:rPr>
              <w:t>招标人</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bCs w:val="0"/>
                <w:kern w:val="2"/>
                <w:sz w:val="24"/>
                <w:szCs w:val="20"/>
              </w:rPr>
            </w:pPr>
            <w:r>
              <w:rPr>
                <w:rFonts w:hint="eastAsia" w:ascii="Times New Roman" w:hAnsi="Times New Roman" w:cs="Times New Roman"/>
                <w:b w:val="0"/>
                <w:bCs w:val="0"/>
                <w:sz w:val="24"/>
                <w:szCs w:val="18"/>
              </w:rPr>
              <w:t>合肥卓越文骐文旅投资发展有限责任公司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bCs w:val="0"/>
                <w:sz w:val="24"/>
              </w:rPr>
            </w:pPr>
            <w:r>
              <w:rPr>
                <w:rFonts w:ascii="Times New Roman" w:hAnsi="Times New Roman" w:cs="Times New Roman"/>
                <w:b w:val="0"/>
                <w:bCs w:val="0"/>
                <w:sz w:val="24"/>
              </w:rPr>
              <w:t>采购监督管理部门</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bCs w:val="0"/>
                <w:sz w:val="24"/>
                <w:szCs w:val="18"/>
              </w:rPr>
            </w:pPr>
            <w:r>
              <w:rPr>
                <w:rFonts w:ascii="Times New Roman" w:hAnsi="Times New Roman" w:cs="Times New Roman"/>
                <w:b w:val="0"/>
                <w:bCs w:val="0"/>
                <w:sz w:val="24"/>
                <w:szCs w:val="18"/>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ascii="Times New Roman" w:hAnsi="Times New Roman" w:cs="Times New Roman"/>
                <w:b w:val="0"/>
                <w:sz w:val="24"/>
              </w:rPr>
              <w:t>是否允许联合体投标</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sz w:val="24"/>
                <w:szCs w:val="24"/>
              </w:rPr>
              <w:t>是，联合体成员（含联合体牵头人）数量不超过</w:t>
            </w:r>
            <w:r>
              <w:rPr>
                <w:rFonts w:hint="eastAsia" w:ascii="Times New Roman" w:hAnsi="Times New Roman" w:cs="Times New Roman"/>
                <w:sz w:val="24"/>
                <w:szCs w:val="24"/>
              </w:rPr>
              <w:t>3</w:t>
            </w:r>
            <w:r>
              <w:rPr>
                <w:rFonts w:ascii="Times New Roman" w:hAnsi="Times New Roman" w:cs="Times New Roman"/>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hint="eastAsia" w:ascii="Times New Roman" w:hAnsi="Times New Roman" w:cs="Times New Roman"/>
                <w:b w:val="0"/>
                <w:sz w:val="24"/>
              </w:rPr>
              <w:t>工期</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sz w:val="24"/>
                <w:szCs w:val="24"/>
              </w:rPr>
            </w:pPr>
            <w:r>
              <w:rPr>
                <w:rFonts w:hint="eastAsia" w:ascii="Times New Roman" w:hAnsi="Times New Roman" w:cs="Times New Roman"/>
                <w:sz w:val="24"/>
                <w:szCs w:val="24"/>
                <w:u w:val="single"/>
              </w:rPr>
              <w:t>50</w:t>
            </w:r>
            <w:r>
              <w:rPr>
                <w:rFonts w:hint="eastAsia" w:ascii="Times New Roman" w:hAnsi="Times New Roman"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hint="eastAsia" w:ascii="Times New Roman" w:hAnsi="Times New Roman" w:cs="Times New Roman"/>
                <w:b w:val="0"/>
                <w:sz w:val="24"/>
              </w:rPr>
              <w:t>质保期</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sz w:val="24"/>
                <w:szCs w:val="24"/>
              </w:rPr>
            </w:pPr>
            <w:r>
              <w:rPr>
                <w:rFonts w:hint="eastAsia" w:ascii="Times New Roman" w:hAnsi="Times New Roman" w:cs="Times New Roman"/>
                <w:sz w:val="24"/>
                <w:szCs w:val="24"/>
                <w:u w:val="single"/>
              </w:rPr>
              <w:t>2</w:t>
            </w:r>
            <w:r>
              <w:rPr>
                <w:rFonts w:hint="eastAsia" w:ascii="Times New Roman" w:hAnsi="Times New Roman"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ascii="Times New Roman" w:hAnsi="Times New Roman" w:cs="Times New Roman"/>
                <w:b w:val="0"/>
                <w:sz w:val="24"/>
              </w:rPr>
              <w:t>现场考察</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bCs w:val="0"/>
                <w:sz w:val="24"/>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ascii="Times New Roman" w:hAnsi="Times New Roman" w:cs="Times New Roman"/>
                <w:b w:val="0"/>
                <w:sz w:val="24"/>
              </w:rPr>
              <w:t>包别划分</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u w:val="single"/>
              </w:rPr>
            </w:pPr>
            <w:r>
              <w:rPr>
                <w:rFonts w:ascii="Times New Roman" w:hAnsi="Times New Roman" w:cs="Times New Roman"/>
                <w:b w:val="0"/>
                <w:sz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485" w:type="dxa"/>
            <w:vAlign w:val="center"/>
          </w:tcPr>
          <w:p>
            <w:pPr>
              <w:pStyle w:val="57"/>
              <w:widowControl w:val="0"/>
              <w:spacing w:before="0" w:beforeAutospacing="0" w:after="0" w:afterAutospacing="0" w:line="360" w:lineRule="auto"/>
              <w:jc w:val="left"/>
              <w:rPr>
                <w:rFonts w:ascii="Times New Roman" w:hAnsi="Times New Roman" w:cs="Times New Roman"/>
                <w:b w:val="0"/>
                <w:sz w:val="24"/>
              </w:rPr>
            </w:pPr>
            <w:r>
              <w:rPr>
                <w:rFonts w:ascii="Times New Roman" w:hAnsi="Times New Roman" w:cs="Times New Roman"/>
                <w:b w:val="0"/>
                <w:sz w:val="24"/>
              </w:rPr>
              <w:t>投标保证金</w:t>
            </w:r>
          </w:p>
        </w:tc>
        <w:tc>
          <w:tcPr>
            <w:tcW w:w="7460" w:type="dxa"/>
            <w:vAlign w:val="center"/>
          </w:tcPr>
          <w:p>
            <w:pPr>
              <w:spacing w:line="360" w:lineRule="auto"/>
              <w:jc w:val="left"/>
              <w:rPr>
                <w:rFonts w:ascii="Times New Roman" w:hAnsi="Times New Roman" w:cs="Times New Roman"/>
                <w:sz w:val="24"/>
              </w:rPr>
            </w:pPr>
            <w:r>
              <w:rPr>
                <w:rFonts w:ascii="Times New Roman" w:hAnsi="Times New Roman" w:cs="Times New Roman"/>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投标有效期</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u w:val="single"/>
              </w:rPr>
              <w:t>120</w:t>
            </w:r>
            <w:r>
              <w:rPr>
                <w:rFonts w:ascii="Times New Roman" w:hAnsi="Times New Roman" w:cs="Times New Roman"/>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投标文件要求</w:t>
            </w:r>
            <w:r>
              <w:rPr>
                <w:rFonts w:ascii="Times New Roman" w:hAnsi="Times New Roman" w:cs="Times New Roman"/>
                <w:bCs w:val="0"/>
                <w:sz w:val="24"/>
              </w:rPr>
              <w:t>（纸质）</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（1）纸质版投标文件（建议胶装成册）：</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正本</w:t>
            </w:r>
            <w:r>
              <w:rPr>
                <w:rFonts w:ascii="Times New Roman" w:hAnsi="Times New Roman" w:cs="Times New Roman"/>
                <w:bCs w:val="0"/>
                <w:sz w:val="24"/>
                <w:u w:val="single"/>
              </w:rPr>
              <w:t>1</w:t>
            </w:r>
            <w:r>
              <w:rPr>
                <w:rFonts w:ascii="Times New Roman" w:hAnsi="Times New Roman" w:cs="Times New Roman"/>
                <w:bCs w:val="0"/>
                <w:sz w:val="24"/>
              </w:rPr>
              <w:t>份；副本</w:t>
            </w:r>
            <w:r>
              <w:rPr>
                <w:rFonts w:ascii="Times New Roman" w:hAnsi="Times New Roman" w:cs="Times New Roman"/>
                <w:bCs w:val="0"/>
                <w:sz w:val="24"/>
                <w:u w:val="single"/>
              </w:rPr>
              <w:t>2</w:t>
            </w:r>
            <w:r>
              <w:rPr>
                <w:rFonts w:ascii="Times New Roman" w:hAnsi="Times New Roman" w:cs="Times New Roman"/>
                <w:bCs w:val="0"/>
                <w:sz w:val="24"/>
              </w:rPr>
              <w:t>份，密封提交。</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（2）电子版投标文件（仅作为存档使用，不作为否决条款，要求与纸质版投标文件一致）：</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U盘或光盘</w:t>
            </w:r>
            <w:r>
              <w:rPr>
                <w:rFonts w:ascii="Times New Roman" w:hAnsi="Times New Roman" w:cs="Times New Roman"/>
                <w:bCs w:val="0"/>
                <w:sz w:val="24"/>
                <w:u w:val="single"/>
              </w:rPr>
              <w:t>1</w:t>
            </w:r>
            <w:r>
              <w:rPr>
                <w:rFonts w:ascii="Times New Roman" w:hAnsi="Times New Roman" w:cs="Times New Roman"/>
                <w:bCs w:val="0"/>
                <w:sz w:val="24"/>
              </w:rPr>
              <w:t>份（加盖公章后完整版投标文件扫描件）。</w:t>
            </w:r>
          </w:p>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Cs w:val="0"/>
                <w:sz w:val="24"/>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开标现场提交的其他材料要求</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u w:val="single"/>
              </w:rPr>
            </w:pPr>
            <w:r>
              <w:rPr>
                <w:rFonts w:ascii="Times New Roman" w:hAnsi="Times New Roman" w:cs="Times New Roman"/>
                <w:b w:val="0"/>
                <w:bCs w:val="0"/>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投标截止时间及地点</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kern w:val="2"/>
                <w:sz w:val="24"/>
                <w:szCs w:val="24"/>
              </w:rPr>
            </w:pPr>
            <w:r>
              <w:rPr>
                <w:rFonts w:ascii="Times New Roman" w:hAnsi="Times New Roman" w:cs="Times New Roman"/>
                <w:b w:val="0"/>
                <w:sz w:val="24"/>
              </w:rPr>
              <w:t>投标截止时间：</w:t>
            </w:r>
            <w:r>
              <w:rPr>
                <w:rFonts w:ascii="Times New Roman" w:hAnsi="Times New Roman" w:cs="Times New Roman"/>
                <w:kern w:val="2"/>
                <w:sz w:val="24"/>
                <w:szCs w:val="24"/>
              </w:rPr>
              <w:t>详见投标邀请（招标公告）</w:t>
            </w:r>
          </w:p>
          <w:p>
            <w:pPr>
              <w:snapToGrid w:val="0"/>
              <w:spacing w:line="360" w:lineRule="auto"/>
              <w:rPr>
                <w:rFonts w:ascii="Times New Roman" w:hAnsi="Times New Roman" w:cs="Times New Roman"/>
                <w:sz w:val="24"/>
                <w:szCs w:val="24"/>
                <w:u w:val="single"/>
              </w:rPr>
            </w:pPr>
            <w:r>
              <w:rPr>
                <w:rFonts w:ascii="Times New Roman" w:hAnsi="Times New Roman" w:cs="Times New Roman"/>
                <w:sz w:val="24"/>
              </w:rPr>
              <w:t>投标文件递交地点：</w:t>
            </w:r>
            <w:r>
              <w:rPr>
                <w:rFonts w:ascii="Times New Roman" w:hAnsi="Times New Roman" w:cs="Times New Roman"/>
                <w:b/>
                <w:bCs/>
                <w:sz w:val="24"/>
                <w:szCs w:val="24"/>
              </w:rPr>
              <w:t>合肥市包河区</w:t>
            </w:r>
            <w:r>
              <w:rPr>
                <w:rFonts w:hint="eastAsia" w:ascii="Times New Roman" w:hAnsi="Times New Roman" w:cs="Times New Roman"/>
                <w:b/>
                <w:bCs/>
                <w:sz w:val="24"/>
                <w:szCs w:val="24"/>
              </w:rPr>
              <w:t>芜湖路58号清风讲堂</w:t>
            </w:r>
          </w:p>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投标文件接收时间：</w:t>
            </w:r>
            <w:r>
              <w:rPr>
                <w:rFonts w:ascii="Times New Roman" w:hAnsi="Times New Roman" w:cs="Times New Roman"/>
                <w:kern w:val="2"/>
                <w:sz w:val="24"/>
                <w:szCs w:val="24"/>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资格审查</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u w:val="single"/>
              </w:rPr>
            </w:pPr>
            <w:r>
              <w:rPr>
                <w:rFonts w:ascii="Times New Roman" w:hAnsi="Times New Roman" w:cs="Times New Roman"/>
                <w:b w:val="0"/>
                <w:bCs w:val="0"/>
                <w:sz w:val="24"/>
                <w:szCs w:val="24"/>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评标方法</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u w:val="single"/>
              </w:rPr>
            </w:pPr>
            <w:r>
              <w:rPr>
                <w:rFonts w:ascii="Times New Roman" w:hAnsi="Times New Roman" w:cs="Times New Roman"/>
                <w:b w:val="0"/>
                <w:bCs w:val="0"/>
                <w:sz w:val="24"/>
                <w:szCs w:val="24"/>
              </w:rPr>
              <w:sym w:font="Wingdings 2" w:char="0052"/>
            </w:r>
            <w:r>
              <w:rPr>
                <w:rFonts w:ascii="Times New Roman" w:hAnsi="Times New Roman" w:cs="Times New Roman"/>
                <w:b w:val="0"/>
                <w:sz w:val="24"/>
                <w:u w:val="single"/>
              </w:rPr>
              <w:t>最低评标价法</w:t>
            </w:r>
          </w:p>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bCs w:val="0"/>
                <w:sz w:val="24"/>
                <w:szCs w:val="24"/>
              </w:rPr>
              <w:sym w:font="Wingdings 2" w:char="00A3"/>
            </w:r>
            <w:r>
              <w:rPr>
                <w:rFonts w:ascii="Times New Roman" w:hAnsi="Times New Roman" w:cs="Times New Roman"/>
                <w:b w:val="0"/>
                <w:sz w:val="24"/>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推荐中标候选人的数量</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u w:val="single"/>
              </w:rPr>
            </w:pPr>
            <w:r>
              <w:rPr>
                <w:rFonts w:hint="eastAsia" w:ascii="Times New Roman" w:hAnsi="Times New Roman" w:cs="Times New Roman"/>
                <w:b w:val="0"/>
                <w:sz w:val="24"/>
              </w:rPr>
              <w:t>2</w:t>
            </w:r>
            <w:r>
              <w:rPr>
                <w:rFonts w:ascii="Times New Roman" w:hAnsi="Times New Roman" w:cs="Times New Roman"/>
                <w:b w:val="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确定中标人</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□招标人委托评标委员会确定</w:t>
            </w:r>
          </w:p>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bCs w:val="0"/>
              </w:rPr>
              <w:sym w:font="Wingdings 2" w:char="F052"/>
            </w:r>
            <w:r>
              <w:rPr>
                <w:rFonts w:ascii="Times New Roman" w:hAnsi="Times New Roman" w:cs="Times New Roman"/>
                <w:b w:val="0"/>
                <w:bCs w:val="0"/>
                <w:sz w:val="24"/>
                <w:szCs w:val="24"/>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随中标结果公告同时公告的中标人的投标文件内容</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告知招标结果的形式</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485" w:type="dxa"/>
            <w:vAlign w:val="center"/>
          </w:tcPr>
          <w:p>
            <w:pPr>
              <w:pStyle w:val="57"/>
              <w:widowControl w:val="0"/>
              <w:spacing w:before="0" w:beforeAutospacing="0" w:after="0" w:afterAutospacing="0" w:line="360" w:lineRule="auto"/>
              <w:rPr>
                <w:rFonts w:ascii="Times New Roman" w:hAnsi="Times New Roman" w:cs="Times New Roman"/>
                <w:b w:val="0"/>
                <w:sz w:val="24"/>
              </w:rPr>
            </w:pPr>
            <w:r>
              <w:rPr>
                <w:rFonts w:ascii="Times New Roman" w:hAnsi="Times New Roman" w:cs="Times New Roman"/>
                <w:b w:val="0"/>
                <w:sz w:val="24"/>
              </w:rPr>
              <w:t>履约保证金</w:t>
            </w:r>
          </w:p>
          <w:p>
            <w:pPr>
              <w:pStyle w:val="57"/>
              <w:widowControl w:val="0"/>
              <w:spacing w:before="0" w:beforeAutospacing="0" w:after="0" w:afterAutospacing="0" w:line="360" w:lineRule="auto"/>
              <w:rPr>
                <w:rFonts w:ascii="Times New Roman" w:hAnsi="Times New Roman" w:cs="Times New Roman"/>
                <w:bCs w:val="0"/>
                <w:sz w:val="24"/>
              </w:rPr>
            </w:pPr>
            <w:r>
              <w:rPr>
                <w:rFonts w:ascii="Times New Roman" w:hAnsi="Times New Roman" w:cs="Times New Roman"/>
                <w:bCs w:val="0"/>
                <w:sz w:val="24"/>
              </w:rPr>
              <w:t>（本项目</w:t>
            </w:r>
          </w:p>
          <w:p>
            <w:pPr>
              <w:pStyle w:val="57"/>
              <w:widowControl w:val="0"/>
              <w:spacing w:before="0" w:beforeAutospacing="0" w:after="0" w:afterAutospacing="0" w:line="360" w:lineRule="auto"/>
              <w:rPr>
                <w:rFonts w:ascii="Times New Roman" w:hAnsi="Times New Roman" w:cs="Times New Roman"/>
                <w:b w:val="0"/>
                <w:sz w:val="24"/>
              </w:rPr>
            </w:pPr>
            <w:r>
              <w:rPr>
                <w:rFonts w:ascii="Times New Roman" w:hAnsi="Times New Roman" w:cs="Times New Roman"/>
                <w:bCs w:val="0"/>
                <w:sz w:val="24"/>
              </w:rPr>
              <w:t>收取）</w:t>
            </w:r>
          </w:p>
        </w:tc>
        <w:tc>
          <w:tcPr>
            <w:tcW w:w="7460" w:type="dxa"/>
            <w:vAlign w:val="center"/>
          </w:tcPr>
          <w:tbl>
            <w:tblPr>
              <w:tblStyle w:val="54"/>
              <w:tblW w:w="7244" w:type="dxa"/>
              <w:tblInd w:w="0" w:type="dxa"/>
              <w:tblLayout w:type="fixed"/>
              <w:tblCellMar>
                <w:top w:w="0" w:type="dxa"/>
                <w:left w:w="108" w:type="dxa"/>
                <w:bottom w:w="0" w:type="dxa"/>
                <w:right w:w="108" w:type="dxa"/>
              </w:tblCellMar>
            </w:tblPr>
            <w:tblGrid>
              <w:gridCol w:w="1689"/>
              <w:gridCol w:w="5555"/>
            </w:tblGrid>
            <w:tr>
              <w:tblPrEx>
                <w:tblLayout w:type="fixed"/>
                <w:tblCellMar>
                  <w:top w:w="0" w:type="dxa"/>
                  <w:left w:w="108" w:type="dxa"/>
                  <w:bottom w:w="0" w:type="dxa"/>
                  <w:right w:w="108" w:type="dxa"/>
                </w:tblCellMar>
              </w:tblPrEx>
              <w:tc>
                <w:tcPr>
                  <w:tcW w:w="1689" w:type="dxa"/>
                  <w:shd w:val="clear" w:color="auto" w:fill="auto"/>
                  <w:vAlign w:val="center"/>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（1）形式：</w:t>
                  </w:r>
                </w:p>
              </w:tc>
              <w:tc>
                <w:tcPr>
                  <w:tcW w:w="5555" w:type="dxa"/>
                  <w:shd w:val="clear" w:color="auto" w:fill="auto"/>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sym w:font="Wingdings 2" w:char="0052"/>
                  </w:r>
                  <w:r>
                    <w:rPr>
                      <w:rFonts w:ascii="Times New Roman" w:hAnsi="Times New Roman" w:cs="Times New Roman"/>
                      <w:b w:val="0"/>
                      <w:bCs w:val="0"/>
                      <w:sz w:val="24"/>
                      <w:szCs w:val="24"/>
                    </w:rPr>
                    <w:t>银行转账</w:t>
                  </w:r>
                  <w:r>
                    <w:rPr>
                      <w:rFonts w:ascii="Times New Roman" w:hAnsi="Times New Roman" w:cs="Times New Roman"/>
                      <w:b w:val="0"/>
                      <w:bCs w:val="0"/>
                      <w:sz w:val="24"/>
                      <w:szCs w:val="24"/>
                    </w:rPr>
                    <w:sym w:font="Wingdings 2" w:char="0052"/>
                  </w:r>
                  <w:r>
                    <w:rPr>
                      <w:rFonts w:ascii="Times New Roman" w:hAnsi="Times New Roman" w:cs="Times New Roman"/>
                      <w:b w:val="0"/>
                      <w:bCs w:val="0"/>
                      <w:sz w:val="24"/>
                      <w:szCs w:val="24"/>
                    </w:rPr>
                    <w:t>银行电汇</w:t>
                  </w:r>
                </w:p>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sym w:font="Wingdings 2" w:char="0052"/>
                  </w:r>
                  <w:r>
                    <w:rPr>
                      <w:rFonts w:ascii="Times New Roman" w:hAnsi="Times New Roman" w:cs="Times New Roman"/>
                      <w:b w:val="0"/>
                      <w:bCs w:val="0"/>
                      <w:sz w:val="24"/>
                      <w:szCs w:val="24"/>
                    </w:rPr>
                    <w:t>银行保函</w:t>
                  </w:r>
                  <w:r>
                    <w:rPr>
                      <w:rFonts w:ascii="Times New Roman" w:hAnsi="Times New Roman" w:cs="Times New Roman"/>
                      <w:b w:val="0"/>
                      <w:bCs w:val="0"/>
                      <w:sz w:val="24"/>
                      <w:szCs w:val="24"/>
                    </w:rPr>
                    <w:sym w:font="Wingdings 2" w:char="0052"/>
                  </w:r>
                  <w:r>
                    <w:rPr>
                      <w:rFonts w:ascii="Times New Roman" w:hAnsi="Times New Roman" w:cs="Times New Roman"/>
                      <w:b w:val="0"/>
                      <w:bCs w:val="0"/>
                      <w:sz w:val="24"/>
                      <w:szCs w:val="24"/>
                    </w:rPr>
                    <w:t>担保机构担保</w:t>
                  </w:r>
                </w:p>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sym w:font="Wingdings 2" w:char="0052"/>
                  </w:r>
                  <w:r>
                    <w:rPr>
                      <w:rFonts w:ascii="Times New Roman" w:hAnsi="Times New Roman" w:cs="Times New Roman"/>
                      <w:b w:val="0"/>
                      <w:bCs w:val="0"/>
                      <w:sz w:val="24"/>
                      <w:szCs w:val="24"/>
                    </w:rPr>
                    <w:t>保证保险</w:t>
                  </w:r>
                </w:p>
              </w:tc>
            </w:tr>
            <w:tr>
              <w:tblPrEx>
                <w:tblLayout w:type="fixed"/>
              </w:tblPrEx>
              <w:tc>
                <w:tcPr>
                  <w:tcW w:w="7244" w:type="dxa"/>
                  <w:gridSpan w:val="2"/>
                  <w:shd w:val="clear" w:color="auto" w:fill="auto"/>
                </w:tcPr>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（2）金额：签约合同价的2％</w:t>
                  </w:r>
                </w:p>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（4）如采用担保机构出具的保函（担保机构担保），应为经安徽省地方金融监督管理局审查批准，依法取得融资担保业务经营许可证的融资担保机构出具的无条件保函。</w:t>
                  </w:r>
                </w:p>
                <w:p>
                  <w:pPr>
                    <w:pStyle w:val="57"/>
                    <w:widowControl w:val="0"/>
                    <w:spacing w:before="0" w:beforeAutospacing="0" w:after="0" w:afterAutospacing="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(5)以上各类机构出具的以担保函、保证保险承担责任的方式均须满足无条件见索即付条件。</w:t>
                  </w:r>
                </w:p>
              </w:tc>
            </w:tr>
          </w:tbl>
          <w:p>
            <w:pPr>
              <w:pStyle w:val="91"/>
              <w:tabs>
                <w:tab w:val="left" w:pos="351"/>
              </w:tabs>
              <w:spacing w:line="360" w:lineRule="auto"/>
              <w:ind w:right="96"/>
              <w:jc w:val="left"/>
              <w:rPr>
                <w:rFonts w:ascii="Times New Roman" w:hAnsi="Times New Roman" w:cs="Times New Roman"/>
                <w:sz w:val="24"/>
                <w:lang w:val="en-US"/>
              </w:rPr>
            </w:pPr>
            <w:r>
              <w:rPr>
                <w:rFonts w:ascii="Times New Roman" w:hAnsi="Times New Roman" w:cs="Times New Roman"/>
                <w:sz w:val="24"/>
                <w:lang w:val="en-US"/>
              </w:rPr>
              <w:t xml:space="preserve">（6）履约保证金提交期限的要求：合同签订前。 </w:t>
            </w:r>
          </w:p>
          <w:p>
            <w:pPr>
              <w:pStyle w:val="91"/>
              <w:tabs>
                <w:tab w:val="left" w:pos="351"/>
              </w:tabs>
              <w:spacing w:line="360" w:lineRule="auto"/>
              <w:ind w:right="96"/>
              <w:jc w:val="left"/>
              <w:rPr>
                <w:rFonts w:ascii="Times New Roman" w:hAnsi="Times New Roman" w:cs="Times New Roman"/>
                <w:sz w:val="24"/>
                <w:lang w:val="en-US"/>
              </w:rPr>
            </w:pPr>
            <w:r>
              <w:rPr>
                <w:rFonts w:ascii="Times New Roman" w:hAnsi="Times New Roman" w:cs="Times New Roman"/>
                <w:sz w:val="24"/>
                <w:lang w:val="en-US"/>
              </w:rPr>
              <w:t>（7）履约保证金退还：竣工验收通过后28天内。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中标服务费</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sym w:font="Wingdings 2" w:char="0052"/>
            </w:r>
            <w:r>
              <w:rPr>
                <w:rFonts w:ascii="Times New Roman" w:hAnsi="Times New Roman" w:cs="Times New Roman"/>
                <w:b w:val="0"/>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其他内容</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关于联合体投标的相关约定</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（1）联合体投标的，招标文件获取手续由联合体中任一成员单位办理均可。</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（2）联合体投标的须提供联合协议（见投标文件格式），相关证明材料由投标人根据联合协议分工情况及招标文件要求提供。</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（3）联合体各成员单位均须提供营业执照（或事业单位法人登记证书）和无重大违法记录声明函、无不良信用记录声明函。</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（4）关于联合体缴纳投标保证金（如有）：为简化评标现场投标保证金查询、后期投标保证金退还及合同备案清算手续，投标保证金建议由联合体牵头人足额缴纳至本项目投标保证金账号。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社保证明材料</w:t>
            </w:r>
          </w:p>
        </w:tc>
        <w:tc>
          <w:tcPr>
            <w:tcW w:w="7460" w:type="dxa"/>
            <w:vAlign w:val="center"/>
          </w:tcPr>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本项目招标文件中要求提供的社保证明材料为下述形式之一（投标文件中须提供影印件或复印件）：</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（1）社保局官方网站查询的缴费记录截图；</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（2）社保局的书面证明材料；</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（3）经投标人委托的第三方人力资源服务机构或与投标人有直接隶属关系的机构可以代缴社保，但须提供有关证明材料并经评标委员会确认。</w:t>
            </w:r>
          </w:p>
          <w:p>
            <w:pPr>
              <w:pStyle w:val="57"/>
              <w:widowControl w:val="0"/>
              <w:spacing w:before="0" w:beforeAutospacing="0" w:after="0" w:afterAutospacing="0" w:line="360" w:lineRule="auto"/>
              <w:jc w:val="both"/>
              <w:rPr>
                <w:rFonts w:ascii="Times New Roman" w:hAnsi="Times New Roman" w:cs="Times New Roman"/>
                <w:bCs w:val="0"/>
                <w:sz w:val="24"/>
              </w:rPr>
            </w:pPr>
            <w:r>
              <w:rPr>
                <w:rFonts w:ascii="Times New Roman" w:hAnsi="Times New Roman" w:cs="Times New Roman"/>
                <w:bCs w:val="0"/>
                <w:sz w:val="24"/>
              </w:rPr>
              <w:t>（4）其他经评标委员会认可的证明材料。</w:t>
            </w:r>
          </w:p>
          <w:p>
            <w:pPr>
              <w:pStyle w:val="57"/>
              <w:widowControl w:val="0"/>
              <w:spacing w:before="0" w:beforeAutospacing="0" w:after="0" w:afterAutospacing="0" w:line="360" w:lineRule="auto"/>
              <w:jc w:val="both"/>
              <w:rPr>
                <w:rFonts w:ascii="Times New Roman" w:hAnsi="Times New Roman" w:cs="Times New Roman"/>
                <w:bCs w:val="0"/>
                <w:iCs/>
                <w:sz w:val="24"/>
              </w:rPr>
            </w:pPr>
            <w:r>
              <w:rPr>
                <w:rFonts w:ascii="Times New Roman" w:hAnsi="Times New Roman" w:cs="Times New Roman"/>
                <w:bCs w:val="0"/>
                <w:iCs/>
                <w:sz w:val="24"/>
              </w:rPr>
              <w:t>（5）法定代表人参与项目的，无需提供社保证明材料，提供身份证明材料即可。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重要提示</w:t>
            </w:r>
          </w:p>
        </w:tc>
        <w:tc>
          <w:tcPr>
            <w:tcW w:w="7460" w:type="dxa"/>
            <w:vAlign w:val="center"/>
          </w:tcPr>
          <w:p>
            <w:pPr>
              <w:spacing w:line="360" w:lineRule="auto"/>
              <w:rPr>
                <w:rFonts w:ascii="Times New Roman" w:hAnsi="Times New Roman" w:cs="Times New Roman"/>
                <w:bCs/>
                <w:sz w:val="24"/>
                <w:szCs w:val="24"/>
              </w:rPr>
            </w:pPr>
            <w:r>
              <w:rPr>
                <w:rFonts w:ascii="Times New Roman" w:hAnsi="Times New Roman" w:cs="Times New Roman"/>
                <w:bCs/>
                <w:sz w:val="24"/>
                <w:szCs w:val="24"/>
              </w:rPr>
              <w:t>（1）中标人应在规定期限内领取《中标通知书》，若中标人未在规定期限内领取《中标通知书》，招标人有权取消中标人中标资格，并将相关违约行为报送监管部门，实施信用惩戒；</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（2）中标人应在规定期限内与招标人签订合同，若中标人未能在规定期限内签订合同，招标人有权取消中标人中标资格，并将相关违约行为报送监管部门，实施信用惩戒；</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（3）合同签订后，中标人存在规定时间内不履行服务义务等情况，招标人有权解除合同，并追究违约责任，同时将相关违约行为报送监管部门，实施信用惩戒；</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（4）中标人中标后被监管部门查实存在违法行为，不满足中标条件的，由招标人取消中标资格，并做好项目后续工作；</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（5）中标人在中标项目发生投诉、信访举报案件、履约存在争议时，拒绝协助配合执法部门调查案件的，招标人可以取消其中标资格或解除合同，并追究其违约责任。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rPr>
                <w:rFonts w:ascii="Times New Roman" w:hAnsi="Times New Roman" w:cs="Times New Roman"/>
                <w:b w:val="0"/>
                <w:sz w:val="24"/>
              </w:rPr>
            </w:pPr>
            <w:r>
              <w:rPr>
                <w:rFonts w:ascii="Times New Roman" w:hAnsi="Times New Roman" w:cs="Times New Roman"/>
                <w:b w:val="0"/>
                <w:sz w:val="24"/>
              </w:rPr>
              <w:t>解释权</w:t>
            </w:r>
          </w:p>
        </w:tc>
        <w:tc>
          <w:tcPr>
            <w:tcW w:w="7460" w:type="dxa"/>
            <w:vAlign w:val="center"/>
          </w:tcPr>
          <w:p>
            <w:pPr>
              <w:spacing w:line="360" w:lineRule="auto"/>
              <w:rPr>
                <w:rFonts w:ascii="Times New Roman" w:hAnsi="Times New Roman" w:cs="Times New Roman"/>
                <w:bCs/>
                <w:sz w:val="24"/>
                <w:szCs w:val="24"/>
              </w:rPr>
            </w:pPr>
            <w:r>
              <w:rPr>
                <w:rFonts w:ascii="Times New Roman" w:hAnsi="Times New Roman" w:cs="Times New Roman"/>
                <w:bCs/>
                <w:sz w:val="24"/>
                <w:szCs w:val="24"/>
              </w:rPr>
              <w:t>（1）构成本招标文件的各个组成文件应互为解释，互为说明；</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（2）同一组成文件中就同一事项的规定或约定不一致的，除招标文件另有规定外，以编排顺序在后者为准；</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（4）除招标文件中有特别规定外，仅适用于招标投标阶段的规定，按投标邀请、投标人须知、评标方法和标准、投标文件格式的先后顺序解释；</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485" w:type="dxa"/>
            <w:vAlign w:val="center"/>
          </w:tcPr>
          <w:p>
            <w:pPr>
              <w:pStyle w:val="57"/>
              <w:widowControl w:val="0"/>
              <w:spacing w:before="0" w:beforeAutospacing="0" w:after="0" w:afterAutospacing="0" w:line="360" w:lineRule="auto"/>
              <w:jc w:val="both"/>
              <w:rPr>
                <w:rFonts w:ascii="Times New Roman" w:hAnsi="Times New Roman" w:cs="Times New Roman"/>
                <w:b w:val="0"/>
                <w:sz w:val="24"/>
              </w:rPr>
            </w:pPr>
            <w:r>
              <w:rPr>
                <w:rFonts w:ascii="Times New Roman" w:hAnsi="Times New Roman" w:cs="Times New Roman"/>
                <w:b w:val="0"/>
                <w:sz w:val="24"/>
              </w:rPr>
              <w:t>其他补充说明</w:t>
            </w:r>
          </w:p>
        </w:tc>
        <w:tc>
          <w:tcPr>
            <w:tcW w:w="7460" w:type="dxa"/>
            <w:vAlign w:val="center"/>
          </w:tcPr>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1.本项目投标文件要求详见本须知前附表，投标文件现场递交，无需上传电子投标文件。 </w:t>
            </w:r>
          </w:p>
          <w:p>
            <w:pPr>
              <w:spacing w:line="360" w:lineRule="auto"/>
              <w:rPr>
                <w:rFonts w:ascii="Times New Roman" w:hAnsi="Times New Roman" w:cs="Times New Roman"/>
                <w:bCs/>
                <w:sz w:val="24"/>
                <w:szCs w:val="24"/>
                <w:u w:val="single"/>
              </w:rPr>
            </w:pPr>
            <w:r>
              <w:rPr>
                <w:rFonts w:ascii="Times New Roman" w:hAnsi="Times New Roman" w:cs="Times New Roman"/>
                <w:bCs/>
                <w:sz w:val="24"/>
                <w:szCs w:val="24"/>
              </w:rPr>
              <w:t>2.</w:t>
            </w:r>
            <w:r>
              <w:rPr>
                <w:rFonts w:ascii="Times New Roman" w:hAnsi="Times New Roman" w:cs="Times New Roman"/>
              </w:rPr>
              <w:t xml:space="preserve"> </w:t>
            </w:r>
            <w:r>
              <w:rPr>
                <w:rFonts w:ascii="Times New Roman" w:hAnsi="Times New Roman" w:cs="Times New Roman"/>
                <w:bCs/>
                <w:sz w:val="24"/>
                <w:szCs w:val="24"/>
              </w:rPr>
              <w:t>本项目资金来源：自筹</w:t>
            </w:r>
            <w:r>
              <w:rPr>
                <w:rFonts w:hint="eastAsia" w:ascii="Times New Roman" w:hAnsi="Times New Roman" w:cs="Times New Roman"/>
                <w:bCs/>
                <w:sz w:val="24"/>
                <w:szCs w:val="24"/>
              </w:rPr>
              <w:t>资金</w:t>
            </w:r>
          </w:p>
        </w:tc>
      </w:tr>
    </w:tbl>
    <w:p>
      <w:pPr>
        <w:rPr>
          <w:rFonts w:ascii="Times New Roman" w:hAnsi="Times New Roman" w:cs="Times New Roman"/>
          <w:b/>
        </w:rPr>
      </w:pPr>
      <w:bookmarkStart w:id="13" w:name="_Toc460226989"/>
      <w:bookmarkStart w:id="14" w:name="_Toc283798416"/>
      <w:bookmarkStart w:id="15" w:name="_Toc11078137"/>
      <w:bookmarkStart w:id="16" w:name="_Toc460226720"/>
      <w:bookmarkStart w:id="17" w:name="_Toc26766"/>
      <w:bookmarkStart w:id="18" w:name="_Toc421916975"/>
      <w:bookmarkStart w:id="19" w:name="_Toc460660062"/>
      <w:r>
        <w:rPr>
          <w:rFonts w:ascii="Times New Roman" w:hAnsi="Times New Roman" w:cs="Times New Roman"/>
          <w:b/>
        </w:rPr>
        <w:br w:type="page"/>
      </w:r>
    </w:p>
    <w:p>
      <w:pPr>
        <w:pStyle w:val="6"/>
        <w:widowControl/>
        <w:jc w:val="center"/>
        <w:rPr>
          <w:rFonts w:ascii="Times New Roman" w:hAnsi="Times New Roman" w:cs="Times New Roman"/>
          <w:bCs w:val="0"/>
        </w:rPr>
      </w:pPr>
      <w:r>
        <w:rPr>
          <w:rFonts w:ascii="Times New Roman" w:hAnsi="Times New Roman" w:eastAsia="宋体" w:cs="Times New Roman"/>
          <w:bCs w:val="0"/>
        </w:rPr>
        <w:t>附录</w:t>
      </w:r>
      <w:r>
        <w:rPr>
          <w:rFonts w:ascii="Times New Roman" w:hAnsi="Times New Roman" w:cs="Times New Roman"/>
          <w:bCs w:val="0"/>
        </w:rPr>
        <w:t xml:space="preserve">1  </w:t>
      </w:r>
      <w:r>
        <w:rPr>
          <w:rFonts w:ascii="Times New Roman" w:hAnsi="Times New Roman" w:eastAsia="宋体" w:cs="Times New Roman"/>
          <w:bCs w:val="0"/>
        </w:rPr>
        <w:t>资格审查条件</w:t>
      </w:r>
      <w:r>
        <w:rPr>
          <w:rFonts w:ascii="Times New Roman" w:hAnsi="Times New Roman" w:cs="Times New Roman"/>
          <w:bCs w:val="0"/>
        </w:rPr>
        <w:t>(</w:t>
      </w:r>
      <w:r>
        <w:rPr>
          <w:rFonts w:ascii="Times New Roman" w:hAnsi="Times New Roman" w:eastAsia="宋体" w:cs="Times New Roman"/>
          <w:bCs w:val="0"/>
        </w:rPr>
        <w:t>资质最低条件</w:t>
      </w:r>
      <w:r>
        <w:rPr>
          <w:rFonts w:ascii="Times New Roman" w:hAnsi="Times New Roman" w:cs="Times New Roman"/>
          <w:bCs w:val="0"/>
        </w:rPr>
        <w:t>)</w:t>
      </w:r>
      <w:bookmarkEnd w:id="13"/>
      <w:bookmarkEnd w:id="14"/>
      <w:bookmarkEnd w:id="15"/>
      <w:bookmarkEnd w:id="16"/>
      <w:bookmarkEnd w:id="17"/>
      <w:bookmarkEnd w:id="18"/>
      <w:bookmarkEnd w:id="19"/>
    </w:p>
    <w:tbl>
      <w:tblPr>
        <w:tblStyle w:val="54"/>
        <w:tblW w:w="8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line="360" w:lineRule="auto"/>
              <w:jc w:val="center"/>
              <w:rPr>
                <w:rFonts w:ascii="Times New Roman" w:hAnsi="Times New Roman" w:cs="Times New Roman"/>
                <w:b/>
                <w:bCs/>
                <w:szCs w:val="24"/>
              </w:rPr>
            </w:pPr>
            <w:r>
              <w:rPr>
                <w:rFonts w:ascii="Times New Roman" w:hAnsi="Times New Roman" w:cs="Times New Roman"/>
                <w:b/>
                <w:bCs/>
                <w:kern w:val="2"/>
                <w:szCs w:val="24"/>
                <w:lang w:bidi="ar"/>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tcPr>
          <w:p>
            <w:pPr>
              <w:pStyle w:val="35"/>
              <w:adjustRightInd w:val="0"/>
              <w:snapToGrid w:val="0"/>
              <w:spacing w:beforeAutospacing="0" w:afterAutospacing="0" w:line="360" w:lineRule="auto"/>
              <w:ind w:firstLine="480" w:firstLineChars="200"/>
              <w:jc w:val="both"/>
              <w:rPr>
                <w:rFonts w:ascii="Times New Roman" w:hAnsi="Times New Roman" w:cs="Times New Roman"/>
                <w:bCs/>
                <w:snapToGrid w:val="0"/>
                <w:szCs w:val="24"/>
              </w:rPr>
            </w:pPr>
            <w:r>
              <w:rPr>
                <w:rFonts w:ascii="Times New Roman" w:hAnsi="Times New Roman" w:cs="Times New Roman"/>
                <w:bCs/>
                <w:snapToGrid w:val="0"/>
                <w:szCs w:val="24"/>
                <w:lang w:bidi="ar"/>
              </w:rPr>
              <w:t>1.具备有效的营业执照（如为联合体投标，各方均须提供）。</w:t>
            </w:r>
          </w:p>
          <w:p>
            <w:pPr>
              <w:autoSpaceDE w:val="0"/>
              <w:autoSpaceDN w:val="0"/>
              <w:adjustRightInd w:val="0"/>
              <w:snapToGrid w:val="0"/>
              <w:spacing w:line="360" w:lineRule="auto"/>
              <w:ind w:firstLine="480" w:firstLineChars="200"/>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lang w:bidi="ar"/>
              </w:rPr>
              <w:t>2.具备有效的资质证书（见招标公告要求）、具备有效的安全生产许可证（如组成联合体，由承担施工任务的联合体成员方提供）。</w:t>
            </w:r>
          </w:p>
        </w:tc>
      </w:tr>
    </w:tbl>
    <w:p>
      <w:pPr>
        <w:pStyle w:val="2"/>
        <w:ind w:firstLine="422"/>
        <w:rPr>
          <w:rFonts w:ascii="Times New Roman" w:hAnsi="Times New Roman" w:cs="Times New Roman"/>
          <w:b/>
          <w:szCs w:val="24"/>
          <w:lang w:bidi="ar"/>
        </w:rPr>
      </w:pPr>
      <w:r>
        <w:rPr>
          <w:rFonts w:ascii="Times New Roman" w:hAnsi="Times New Roman" w:cs="Times New Roman"/>
          <w:b/>
          <w:szCs w:val="24"/>
          <w:lang w:bidi="ar"/>
        </w:rPr>
        <w:br w:type="page"/>
      </w:r>
    </w:p>
    <w:p>
      <w:pPr>
        <w:pStyle w:val="6"/>
        <w:widowControl/>
        <w:jc w:val="center"/>
        <w:rPr>
          <w:rFonts w:ascii="Times New Roman" w:hAnsi="Times New Roman" w:eastAsia="宋体" w:cs="Times New Roman"/>
          <w:bCs w:val="0"/>
        </w:rPr>
      </w:pPr>
      <w:bookmarkStart w:id="20" w:name="_Toc11078138"/>
      <w:bookmarkStart w:id="21" w:name="_Toc11347"/>
      <w:r>
        <w:rPr>
          <w:rFonts w:ascii="Times New Roman" w:hAnsi="Times New Roman" w:eastAsia="宋体" w:cs="Times New Roman"/>
          <w:bCs w:val="0"/>
        </w:rPr>
        <w:t>附录2  资格审查条件(财务最低要求)</w:t>
      </w:r>
      <w:bookmarkEnd w:id="20"/>
      <w:bookmarkEnd w:id="21"/>
    </w:p>
    <w:tbl>
      <w:tblPr>
        <w:tblStyle w:val="54"/>
        <w:tblW w:w="8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line="360" w:lineRule="auto"/>
              <w:jc w:val="center"/>
              <w:rPr>
                <w:rFonts w:ascii="Times New Roman" w:hAnsi="Times New Roman" w:cs="Times New Roman"/>
                <w:b/>
                <w:bCs/>
                <w:szCs w:val="24"/>
              </w:rPr>
            </w:pPr>
            <w:r>
              <w:rPr>
                <w:rFonts w:ascii="Times New Roman" w:hAnsi="Times New Roman" w:cs="Times New Roman"/>
                <w:b/>
                <w:bCs/>
                <w:kern w:val="2"/>
                <w:szCs w:val="24"/>
                <w:lang w:bidi="ar"/>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line="360" w:lineRule="auto"/>
              <w:ind w:firstLine="480" w:firstLineChars="200"/>
              <w:rPr>
                <w:rFonts w:ascii="Times New Roman" w:hAnsi="Times New Roman" w:cs="Times New Roman"/>
                <w:bCs/>
                <w:szCs w:val="24"/>
              </w:rPr>
            </w:pPr>
            <w:r>
              <w:rPr>
                <w:rFonts w:ascii="Times New Roman" w:hAnsi="Times New Roman" w:cs="Times New Roman"/>
                <w:bCs/>
                <w:snapToGrid w:val="0"/>
                <w:szCs w:val="24"/>
                <w:lang w:bidi="ar"/>
              </w:rPr>
              <w:t>☑</w:t>
            </w:r>
            <w:r>
              <w:rPr>
                <w:rFonts w:ascii="Times New Roman" w:hAnsi="Times New Roman" w:cs="Times New Roman"/>
                <w:bCs/>
                <w:kern w:val="2"/>
                <w:szCs w:val="24"/>
                <w:lang w:bidi="ar"/>
              </w:rPr>
              <w:t>无需提供。</w:t>
            </w:r>
          </w:p>
          <w:p>
            <w:pPr>
              <w:pStyle w:val="35"/>
              <w:adjustRightInd w:val="0"/>
              <w:snapToGrid w:val="0"/>
              <w:spacing w:beforeAutospacing="0" w:afterAutospacing="0" w:line="360" w:lineRule="auto"/>
              <w:ind w:firstLine="480" w:firstLineChars="200"/>
              <w:rPr>
                <w:rFonts w:ascii="Times New Roman" w:hAnsi="Times New Roman" w:cs="Times New Roman"/>
                <w:bCs/>
                <w:szCs w:val="24"/>
              </w:rPr>
            </w:pPr>
            <w:r>
              <w:rPr>
                <w:rFonts w:ascii="Times New Roman" w:hAnsi="Times New Roman" w:cs="Times New Roman"/>
                <w:bCs/>
                <w:kern w:val="2"/>
                <w:szCs w:val="24"/>
                <w:lang w:bidi="ar"/>
              </w:rPr>
              <w:t>□需提供以下材料：</w:t>
            </w:r>
          </w:p>
          <w:p>
            <w:pPr>
              <w:pStyle w:val="35"/>
              <w:adjustRightInd w:val="0"/>
              <w:snapToGrid w:val="0"/>
              <w:spacing w:beforeAutospacing="0" w:afterAutospacing="0" w:line="360" w:lineRule="auto"/>
              <w:ind w:firstLine="480" w:firstLineChars="200"/>
              <w:rPr>
                <w:rFonts w:ascii="Times New Roman" w:hAnsi="Times New Roman" w:cs="Times New Roman"/>
                <w:bCs/>
                <w:szCs w:val="24"/>
              </w:rPr>
            </w:pPr>
            <w:r>
              <w:rPr>
                <w:rFonts w:ascii="Times New Roman" w:hAnsi="Times New Roman" w:cs="Times New Roman"/>
                <w:bCs/>
                <w:kern w:val="2"/>
                <w:szCs w:val="24"/>
                <w:lang w:bidi="ar"/>
              </w:rPr>
              <w:t>经会计师事务所或审计机构审计的财务会计报表，包括资产负债表、现金流量表、利润表、财务情况说明书</w:t>
            </w:r>
          </w:p>
        </w:tc>
      </w:tr>
    </w:tbl>
    <w:p>
      <w:pPr>
        <w:pStyle w:val="35"/>
        <w:adjustRightInd w:val="0"/>
        <w:snapToGrid w:val="0"/>
        <w:spacing w:beforeAutospacing="0" w:afterAutospacing="0" w:line="300" w:lineRule="exact"/>
        <w:ind w:firstLine="480" w:firstLineChars="200"/>
        <w:jc w:val="both"/>
        <w:rPr>
          <w:rFonts w:ascii="Times New Roman" w:hAnsi="Times New Roman" w:cs="Times New Roman"/>
          <w:bCs/>
          <w:snapToGrid w:val="0"/>
          <w:szCs w:val="24"/>
        </w:rPr>
      </w:pPr>
      <w:r>
        <w:rPr>
          <w:rFonts w:ascii="Times New Roman" w:hAnsi="Times New Roman" w:cs="Times New Roman"/>
          <w:bCs/>
          <w:szCs w:val="24"/>
          <w:lang w:bidi="ar"/>
        </w:rPr>
        <w:t>注：</w:t>
      </w:r>
      <w:r>
        <w:rPr>
          <w:rFonts w:ascii="Times New Roman" w:hAnsi="Times New Roman" w:cs="Times New Roman"/>
          <w:bCs/>
          <w:snapToGrid w:val="0"/>
          <w:szCs w:val="24"/>
          <w:lang w:bidi="ar"/>
        </w:rPr>
        <w:t>证明材料</w:t>
      </w:r>
      <w:r>
        <w:rPr>
          <w:rFonts w:ascii="Times New Roman" w:hAnsi="Times New Roman" w:cs="Times New Roman"/>
          <w:bCs/>
          <w:szCs w:val="24"/>
          <w:lang w:bidi="ar"/>
        </w:rPr>
        <w:t>的扫描件信息应完整或能充分证明满足评审需要</w:t>
      </w:r>
      <w:r>
        <w:rPr>
          <w:rFonts w:ascii="Times New Roman" w:hAnsi="Times New Roman" w:cs="Times New Roman"/>
          <w:bCs/>
          <w:snapToGrid w:val="0"/>
          <w:szCs w:val="24"/>
          <w:lang w:bidi="ar"/>
        </w:rPr>
        <w:t>。</w:t>
      </w:r>
    </w:p>
    <w:p>
      <w:pPr>
        <w:rPr>
          <w:rFonts w:ascii="Times New Roman" w:hAnsi="Times New Roman" w:cs="Times New Roman"/>
          <w:b/>
          <w:szCs w:val="24"/>
          <w:lang w:bidi="ar"/>
        </w:rPr>
      </w:pPr>
      <w:r>
        <w:rPr>
          <w:rFonts w:ascii="Times New Roman" w:hAnsi="Times New Roman" w:cs="Times New Roman"/>
          <w:bCs/>
          <w:szCs w:val="21"/>
          <w:lang w:bidi="ar"/>
        </w:rPr>
        <w:br w:type="page"/>
      </w:r>
    </w:p>
    <w:p>
      <w:pPr>
        <w:pStyle w:val="6"/>
        <w:widowControl/>
        <w:jc w:val="center"/>
        <w:rPr>
          <w:rFonts w:ascii="Times New Roman" w:hAnsi="Times New Roman" w:cs="Times New Roman"/>
          <w:bCs w:val="0"/>
        </w:rPr>
      </w:pPr>
      <w:bookmarkStart w:id="22" w:name="_Toc460226722"/>
      <w:bookmarkStart w:id="23" w:name="_Toc11078139"/>
      <w:bookmarkStart w:id="24" w:name="_Toc283798418"/>
      <w:bookmarkStart w:id="25" w:name="_Toc460226991"/>
      <w:bookmarkStart w:id="26" w:name="_Toc460660064"/>
      <w:bookmarkStart w:id="27" w:name="_Toc5079"/>
      <w:bookmarkStart w:id="28" w:name="_Toc421916977"/>
      <w:r>
        <w:rPr>
          <w:rFonts w:ascii="Times New Roman" w:hAnsi="Times New Roman" w:eastAsia="宋体" w:cs="Times New Roman"/>
          <w:bCs w:val="0"/>
        </w:rPr>
        <w:t>附录</w:t>
      </w:r>
      <w:r>
        <w:rPr>
          <w:rFonts w:ascii="Times New Roman" w:hAnsi="Times New Roman" w:cs="Times New Roman"/>
          <w:bCs w:val="0"/>
        </w:rPr>
        <w:t xml:space="preserve">3  </w:t>
      </w:r>
      <w:r>
        <w:rPr>
          <w:rFonts w:ascii="Times New Roman" w:hAnsi="Times New Roman" w:eastAsia="宋体" w:cs="Times New Roman"/>
          <w:bCs w:val="0"/>
        </w:rPr>
        <w:t>资格审查条件</w:t>
      </w:r>
      <w:r>
        <w:rPr>
          <w:rFonts w:ascii="Times New Roman" w:hAnsi="Times New Roman" w:cs="Times New Roman"/>
          <w:bCs w:val="0"/>
        </w:rPr>
        <w:t>(</w:t>
      </w:r>
      <w:r>
        <w:rPr>
          <w:rFonts w:ascii="Times New Roman" w:hAnsi="Times New Roman" w:eastAsia="宋体" w:cs="Times New Roman"/>
          <w:bCs w:val="0"/>
        </w:rPr>
        <w:t>业绩最低要求</w:t>
      </w:r>
      <w:r>
        <w:rPr>
          <w:rFonts w:ascii="Times New Roman" w:hAnsi="Times New Roman" w:cs="Times New Roman"/>
          <w:bCs w:val="0"/>
        </w:rPr>
        <w:t>)</w:t>
      </w:r>
      <w:bookmarkEnd w:id="22"/>
      <w:bookmarkEnd w:id="23"/>
      <w:bookmarkEnd w:id="24"/>
      <w:bookmarkEnd w:id="25"/>
      <w:bookmarkEnd w:id="26"/>
      <w:bookmarkEnd w:id="27"/>
      <w:bookmarkEnd w:id="28"/>
    </w:p>
    <w:tbl>
      <w:tblPr>
        <w:tblStyle w:val="54"/>
        <w:tblW w:w="7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jc w:val="center"/>
              <w:rPr>
                <w:rFonts w:ascii="Times New Roman" w:hAnsi="Times New Roman" w:cs="Times New Roman"/>
                <w:b/>
                <w:bCs/>
                <w:szCs w:val="24"/>
              </w:rPr>
            </w:pPr>
            <w:r>
              <w:rPr>
                <w:rFonts w:ascii="Times New Roman" w:hAnsi="Times New Roman" w:cs="Times New Roman"/>
                <w:b/>
                <w:bCs/>
                <w:kern w:val="2"/>
                <w:szCs w:val="24"/>
                <w:lang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37"/>
              <w:rPr>
                <w:rFonts w:ascii="Times New Roman" w:hAnsi="Times New Roman" w:cs="Times New Roman"/>
                <w:bCs/>
                <w:kern w:val="0"/>
                <w:sz w:val="24"/>
                <w:szCs w:val="24"/>
              </w:rPr>
            </w:pPr>
            <w:r>
              <w:rPr>
                <w:rFonts w:ascii="Times New Roman" w:hAnsi="Times New Roman" w:cs="Times New Roman"/>
                <w:bCs/>
                <w:kern w:val="0"/>
                <w:sz w:val="24"/>
                <w:szCs w:val="24"/>
                <w:lang w:bidi="ar"/>
              </w:rPr>
              <w:t>业绩要求见招标公告要求。</w:t>
            </w:r>
          </w:p>
        </w:tc>
      </w:tr>
    </w:tbl>
    <w:p>
      <w:pPr>
        <w:spacing w:line="440" w:lineRule="exact"/>
        <w:ind w:firstLine="437"/>
        <w:rPr>
          <w:rFonts w:ascii="Times New Roman" w:hAnsi="Times New Roman" w:cs="Times New Roman"/>
          <w:bCs/>
          <w:kern w:val="0"/>
          <w:sz w:val="24"/>
          <w:szCs w:val="24"/>
        </w:rPr>
      </w:pPr>
      <w:r>
        <w:rPr>
          <w:rFonts w:ascii="Times New Roman" w:hAnsi="Times New Roman" w:cs="Times New Roman"/>
          <w:bCs/>
          <w:snapToGrid w:val="0"/>
          <w:kern w:val="0"/>
          <w:sz w:val="24"/>
          <w:szCs w:val="24"/>
          <w:lang w:bidi="ar"/>
        </w:rPr>
        <w:t>注：</w:t>
      </w:r>
      <w:bookmarkStart w:id="29" w:name="_Hlk26644116"/>
      <w:r>
        <w:rPr>
          <w:rFonts w:ascii="Times New Roman" w:hAnsi="Times New Roman" w:cs="Times New Roman"/>
          <w:bCs/>
          <w:snapToGrid w:val="0"/>
          <w:kern w:val="0"/>
          <w:sz w:val="24"/>
          <w:szCs w:val="24"/>
          <w:lang w:bidi="ar"/>
        </w:rPr>
        <w:t>1.</w:t>
      </w:r>
      <w:r>
        <w:rPr>
          <w:rFonts w:ascii="Times New Roman" w:hAnsi="Times New Roman" w:cs="Times New Roman"/>
          <w:bCs/>
          <w:kern w:val="0"/>
          <w:sz w:val="24"/>
          <w:szCs w:val="24"/>
          <w:lang w:bidi="ar"/>
        </w:rPr>
        <w:t>投标人</w:t>
      </w:r>
      <w:r>
        <w:rPr>
          <w:rFonts w:ascii="Times New Roman" w:hAnsi="Times New Roman" w:cs="Times New Roman"/>
          <w:bCs/>
          <w:snapToGrid w:val="0"/>
          <w:kern w:val="0"/>
          <w:sz w:val="24"/>
          <w:szCs w:val="24"/>
          <w:lang w:bidi="ar"/>
        </w:rPr>
        <w:t>施工类业绩（或工程总承包类业绩）</w:t>
      </w:r>
      <w:r>
        <w:rPr>
          <w:rFonts w:ascii="Times New Roman" w:hAnsi="Times New Roman" w:cs="Times New Roman"/>
          <w:bCs/>
          <w:kern w:val="0"/>
          <w:sz w:val="24"/>
          <w:szCs w:val="24"/>
          <w:lang w:bidi="ar"/>
        </w:rPr>
        <w:t>应按下列规定提供业绩证明资料：</w:t>
      </w:r>
    </w:p>
    <w:p>
      <w:pPr>
        <w:spacing w:line="440" w:lineRule="exact"/>
        <w:ind w:firstLine="600" w:firstLineChars="250"/>
        <w:rPr>
          <w:rFonts w:ascii="Times New Roman" w:hAnsi="Times New Roman" w:cs="Times New Roman"/>
          <w:bCs/>
          <w:kern w:val="0"/>
          <w:sz w:val="24"/>
          <w:szCs w:val="24"/>
        </w:rPr>
      </w:pPr>
      <w:r>
        <w:rPr>
          <w:rFonts w:ascii="Times New Roman" w:hAnsi="Times New Roman" w:cs="Times New Roman"/>
          <w:sz w:val="24"/>
          <w:szCs w:val="24"/>
          <w:lang w:bidi="ar"/>
        </w:rPr>
        <w:t>(1)</w:t>
      </w:r>
      <w:r>
        <w:rPr>
          <w:rFonts w:ascii="Times New Roman" w:hAnsi="Times New Roman" w:cs="Times New Roman"/>
          <w:bCs/>
          <w:kern w:val="0"/>
          <w:sz w:val="24"/>
          <w:szCs w:val="24"/>
          <w:lang w:bidi="ar"/>
        </w:rPr>
        <w:t>合同协议书。投标人所提供合同协议书应与监管部门备案的合同协议书（如有）保持一致，评标结束后若发现不一致的以备案合同协议书为准，并视同提供虚假材料。</w:t>
      </w:r>
    </w:p>
    <w:p>
      <w:pPr>
        <w:spacing w:line="440" w:lineRule="exact"/>
        <w:ind w:firstLine="437"/>
        <w:rPr>
          <w:rFonts w:ascii="Times New Roman" w:hAnsi="Times New Roman" w:cs="Times New Roman"/>
          <w:bCs/>
          <w:kern w:val="0"/>
          <w:sz w:val="24"/>
          <w:szCs w:val="24"/>
        </w:rPr>
      </w:pPr>
      <w:r>
        <w:rPr>
          <w:rFonts w:ascii="Times New Roman" w:hAnsi="Times New Roman" w:cs="Times New Roman"/>
          <w:sz w:val="24"/>
          <w:szCs w:val="24"/>
          <w:lang w:bidi="ar"/>
        </w:rPr>
        <w:t>（2）</w:t>
      </w:r>
      <w:r>
        <w:rPr>
          <w:rFonts w:ascii="Times New Roman" w:hAnsi="Times New Roman" w:cs="Times New Roman"/>
          <w:bCs/>
          <w:kern w:val="0"/>
          <w:sz w:val="24"/>
          <w:szCs w:val="24"/>
          <w:lang w:bidi="ar"/>
        </w:rPr>
        <w:t>中标查询网址及查询截图，或建设行政主管部门网站公布的施工许可证办理查询截图，或信用评价体系查询截图。无法提供以上截图的，应当提供建设行政主管部门证明材料；</w:t>
      </w:r>
    </w:p>
    <w:p>
      <w:pPr>
        <w:adjustRightInd w:val="0"/>
        <w:snapToGrid w:val="0"/>
        <w:spacing w:line="400" w:lineRule="exact"/>
        <w:ind w:firstLine="480" w:firstLineChars="200"/>
        <w:rPr>
          <w:rFonts w:ascii="Times New Roman" w:hAnsi="Times New Roman" w:cs="Times New Roman"/>
          <w:bCs/>
          <w:kern w:val="0"/>
          <w:sz w:val="24"/>
          <w:szCs w:val="24"/>
        </w:rPr>
      </w:pPr>
      <w:r>
        <w:rPr>
          <w:rFonts w:ascii="Times New Roman" w:hAnsi="Times New Roman" w:cs="Times New Roman"/>
          <w:bCs/>
          <w:kern w:val="0"/>
          <w:sz w:val="24"/>
          <w:szCs w:val="24"/>
          <w:lang w:bidi="ar"/>
        </w:rPr>
        <w:t>（3）竣工验收证明文件（至少有建设单位、设计单位、监理单位、施工单位四方参与竣工验收）。</w:t>
      </w:r>
      <w:bookmarkEnd w:id="29"/>
    </w:p>
    <w:p>
      <w:pPr>
        <w:adjustRightInd w:val="0"/>
        <w:snapToGrid w:val="0"/>
        <w:spacing w:line="400" w:lineRule="exact"/>
        <w:ind w:firstLine="480" w:firstLineChars="200"/>
        <w:rPr>
          <w:rFonts w:ascii="Times New Roman" w:hAnsi="Times New Roman" w:cs="Times New Roman"/>
          <w:bCs/>
          <w:snapToGrid w:val="0"/>
          <w:kern w:val="0"/>
          <w:sz w:val="24"/>
          <w:szCs w:val="24"/>
        </w:rPr>
      </w:pPr>
      <w:r>
        <w:rPr>
          <w:rFonts w:ascii="Times New Roman" w:hAnsi="Times New Roman" w:cs="Times New Roman"/>
          <w:bCs/>
          <w:sz w:val="24"/>
          <w:szCs w:val="24"/>
          <w:lang w:bidi="ar"/>
        </w:rPr>
        <w:t>2.业绩需在第七章“投标文件格式”投</w:t>
      </w:r>
      <w:r>
        <w:rPr>
          <w:rFonts w:ascii="Times New Roman" w:hAnsi="Times New Roman" w:cs="Times New Roman"/>
          <w:bCs/>
          <w:snapToGrid w:val="0"/>
          <w:kern w:val="0"/>
          <w:sz w:val="24"/>
          <w:szCs w:val="24"/>
          <w:lang w:bidi="ar"/>
        </w:rPr>
        <w:t>标人类似业绩表中注明，以上涉及到的证明资料应完整或能充分反映</w:t>
      </w:r>
      <w:r>
        <w:rPr>
          <w:rFonts w:ascii="Times New Roman" w:hAnsi="Times New Roman" w:cs="Times New Roman"/>
          <w:bCs/>
          <w:sz w:val="24"/>
          <w:szCs w:val="24"/>
          <w:lang w:bidi="ar"/>
        </w:rPr>
        <w:t>评审</w:t>
      </w:r>
      <w:r>
        <w:rPr>
          <w:rFonts w:ascii="Times New Roman" w:hAnsi="Times New Roman" w:cs="Times New Roman"/>
          <w:bCs/>
          <w:snapToGrid w:val="0"/>
          <w:kern w:val="0"/>
          <w:sz w:val="24"/>
          <w:szCs w:val="24"/>
          <w:lang w:bidi="ar"/>
        </w:rPr>
        <w:t>因素。</w:t>
      </w:r>
    </w:p>
    <w:p>
      <w:pPr>
        <w:pStyle w:val="2"/>
        <w:ind w:firstLine="422"/>
        <w:rPr>
          <w:rFonts w:ascii="Times New Roman" w:hAnsi="Times New Roman" w:cs="Times New Roman"/>
          <w:b/>
          <w:szCs w:val="24"/>
          <w:lang w:bidi="ar"/>
        </w:rPr>
      </w:pPr>
      <w:r>
        <w:rPr>
          <w:rFonts w:ascii="Times New Roman" w:hAnsi="Times New Roman" w:cs="Times New Roman"/>
          <w:b/>
          <w:snapToGrid w:val="0"/>
          <w:szCs w:val="21"/>
          <w:lang w:bidi="ar"/>
        </w:rPr>
        <w:br w:type="page"/>
      </w:r>
    </w:p>
    <w:p>
      <w:pPr>
        <w:pStyle w:val="6"/>
        <w:widowControl/>
        <w:jc w:val="center"/>
        <w:rPr>
          <w:rFonts w:ascii="Times New Roman" w:hAnsi="Times New Roman" w:cs="Times New Roman"/>
          <w:bCs w:val="0"/>
        </w:rPr>
      </w:pPr>
      <w:bookmarkStart w:id="30" w:name="_Toc11078140"/>
      <w:bookmarkStart w:id="31" w:name="_Toc32765"/>
      <w:r>
        <w:rPr>
          <w:rFonts w:ascii="Times New Roman" w:hAnsi="Times New Roman" w:eastAsia="宋体" w:cs="Times New Roman"/>
          <w:bCs w:val="0"/>
        </w:rPr>
        <w:t>附录</w:t>
      </w:r>
      <w:r>
        <w:rPr>
          <w:rFonts w:ascii="Times New Roman" w:hAnsi="Times New Roman" w:cs="Times New Roman"/>
          <w:bCs w:val="0"/>
        </w:rPr>
        <w:t xml:space="preserve">4   </w:t>
      </w:r>
      <w:r>
        <w:rPr>
          <w:rFonts w:ascii="Times New Roman" w:hAnsi="Times New Roman" w:eastAsia="宋体" w:cs="Times New Roman"/>
          <w:bCs w:val="0"/>
        </w:rPr>
        <w:t>资格审查条件</w:t>
      </w:r>
      <w:r>
        <w:rPr>
          <w:rFonts w:ascii="Times New Roman" w:hAnsi="Times New Roman" w:cs="Times New Roman"/>
          <w:bCs w:val="0"/>
        </w:rPr>
        <w:t>(</w:t>
      </w:r>
      <w:r>
        <w:rPr>
          <w:rFonts w:ascii="Times New Roman" w:hAnsi="Times New Roman" w:eastAsia="宋体" w:cs="Times New Roman"/>
          <w:bCs w:val="0"/>
        </w:rPr>
        <w:t>信誉最低要求</w:t>
      </w:r>
      <w:r>
        <w:rPr>
          <w:rFonts w:ascii="Times New Roman" w:hAnsi="Times New Roman" w:cs="Times New Roman"/>
          <w:bCs w:val="0"/>
        </w:rPr>
        <w:t>)</w:t>
      </w:r>
      <w:bookmarkEnd w:id="30"/>
      <w:bookmarkEnd w:id="31"/>
    </w:p>
    <w:tbl>
      <w:tblPr>
        <w:tblStyle w:val="54"/>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0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line="360" w:lineRule="auto"/>
              <w:jc w:val="center"/>
              <w:rPr>
                <w:rFonts w:ascii="Times New Roman" w:hAnsi="Times New Roman" w:cs="Times New Roman"/>
                <w:b/>
                <w:bCs/>
                <w:szCs w:val="24"/>
              </w:rPr>
            </w:pPr>
            <w:r>
              <w:rPr>
                <w:rFonts w:ascii="Times New Roman" w:hAnsi="Times New Roman" w:cs="Times New Roman"/>
                <w:b/>
                <w:bCs/>
                <w:kern w:val="2"/>
                <w:szCs w:val="24"/>
                <w:lang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0" w:hRule="atLeast"/>
          <w:jc w:val="center"/>
        </w:trPr>
        <w:tc>
          <w:tcPr>
            <w:tcW w:w="90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b/>
                <w:sz w:val="24"/>
                <w:szCs w:val="24"/>
                <w:lang w:bidi="ar"/>
              </w:rPr>
            </w:pPr>
            <w:r>
              <w:rPr>
                <w:rFonts w:ascii="Times New Roman" w:hAnsi="Times New Roman" w:cs="Times New Roman"/>
                <w:b/>
                <w:sz w:val="24"/>
                <w:szCs w:val="24"/>
                <w:lang w:bidi="ar"/>
              </w:rPr>
              <w:t>投标人不得存在以下不良信用记录情形之一：</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（1）投标人被人民法院列入失信被执行人的；</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（2）投标人被税务部门列入重大税收违法案件当事人名单的；</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（3）投标人未被合肥市及其所辖县（市）、区（开发区）公共资源交易监督管理部门记不良行为记录的；或被记不良行为记录（以公布日期为准）；</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（4）开标日前（含当日）6 个月内记分累计未满 10 分的；</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（5）开标日前（含当日）12 个月内记分累计未满 15 分的；</w:t>
            </w:r>
          </w:p>
          <w:p>
            <w:pPr>
              <w:spacing w:line="360" w:lineRule="auto"/>
              <w:rPr>
                <w:rFonts w:ascii="Times New Roman" w:hAnsi="Times New Roman" w:cs="Times New Roman"/>
                <w:bCs/>
                <w:sz w:val="24"/>
                <w:szCs w:val="24"/>
                <w:lang w:bidi="ar"/>
              </w:rPr>
            </w:pPr>
            <w:r>
              <w:rPr>
                <w:rFonts w:ascii="Times New Roman" w:hAnsi="Times New Roman" w:cs="Times New Roman"/>
                <w:bCs/>
                <w:sz w:val="24"/>
                <w:szCs w:val="24"/>
                <w:lang w:bidi="ar"/>
              </w:rPr>
              <w:t>（6）开标日前（含当日）18 个月内记分累计未满 20 分的；</w:t>
            </w:r>
          </w:p>
          <w:p>
            <w:pPr>
              <w:spacing w:line="360" w:lineRule="auto"/>
              <w:rPr>
                <w:rFonts w:ascii="Times New Roman" w:hAnsi="Times New Roman" w:cs="Times New Roman"/>
                <w:kern w:val="0"/>
                <w:sz w:val="24"/>
                <w:szCs w:val="24"/>
              </w:rPr>
            </w:pPr>
            <w:r>
              <w:rPr>
                <w:rFonts w:ascii="Times New Roman" w:hAnsi="Times New Roman" w:cs="Times New Roman"/>
                <w:bCs/>
                <w:sz w:val="24"/>
                <w:szCs w:val="24"/>
                <w:lang w:bidi="ar"/>
              </w:rPr>
              <w:t>（7）开标日前（含当日）24 个月内记分累计未满 25 分的。</w:t>
            </w:r>
          </w:p>
        </w:tc>
      </w:tr>
    </w:tbl>
    <w:p>
      <w:pPr>
        <w:pStyle w:val="97"/>
        <w:widowControl/>
        <w:rPr>
          <w:kern w:val="0"/>
          <w:szCs w:val="21"/>
        </w:rPr>
      </w:pPr>
    </w:p>
    <w:p>
      <w:pPr>
        <w:pStyle w:val="97"/>
        <w:widowControl/>
        <w:spacing w:line="360" w:lineRule="auto"/>
        <w:jc w:val="left"/>
        <w:rPr>
          <w:kern w:val="0"/>
          <w:sz w:val="24"/>
        </w:rPr>
      </w:pPr>
      <w:r>
        <w:rPr>
          <w:kern w:val="0"/>
          <w:sz w:val="24"/>
        </w:rPr>
        <w:t>注：</w:t>
      </w:r>
    </w:p>
    <w:p>
      <w:pPr>
        <w:pStyle w:val="97"/>
        <w:widowControl/>
        <w:spacing w:line="360" w:lineRule="auto"/>
        <w:jc w:val="left"/>
        <w:rPr>
          <w:kern w:val="0"/>
          <w:sz w:val="24"/>
        </w:rPr>
      </w:pPr>
      <w:r>
        <w:rPr>
          <w:kern w:val="0"/>
          <w:sz w:val="24"/>
        </w:rPr>
        <w:t>1.投标人在投标函中承诺，不需要提供相关证明材料。如投标人承诺与实际不符，招标人有权取消其中标（或中标候选）资格，并将报监管部门处理。</w:t>
      </w:r>
    </w:p>
    <w:p>
      <w:pPr>
        <w:widowControl/>
        <w:jc w:val="left"/>
        <w:rPr>
          <w:rFonts w:ascii="Times New Roman" w:hAnsi="Times New Roman" w:cs="Times New Roman"/>
        </w:rPr>
      </w:pPr>
      <w:r>
        <w:rPr>
          <w:rFonts w:ascii="Times New Roman" w:hAnsi="Times New Roman" w:cs="Times New Roman"/>
          <w:sz w:val="24"/>
          <w:szCs w:val="24"/>
          <w:lang w:bidi="ar"/>
        </w:rPr>
        <w:t>2.联合体各方均须满足上述条件且须提供承诺材料。</w:t>
      </w:r>
    </w:p>
    <w:p>
      <w:pPr>
        <w:rPr>
          <w:rFonts w:ascii="Times New Roman" w:hAnsi="Times New Roman" w:cs="Times New Roman"/>
        </w:rPr>
      </w:pPr>
    </w:p>
    <w:p>
      <w:pPr>
        <w:rPr>
          <w:rFonts w:ascii="Times New Roman" w:hAnsi="Times New Roman" w:cs="Times New Roman"/>
          <w:sz w:val="24"/>
          <w:szCs w:val="18"/>
        </w:rPr>
      </w:pPr>
    </w:p>
    <w:p>
      <w:pPr>
        <w:pStyle w:val="2"/>
        <w:ind w:firstLine="480"/>
        <w:rPr>
          <w:rFonts w:ascii="Times New Roman" w:hAnsi="Times New Roman" w:cs="Times New Roman"/>
          <w:sz w:val="24"/>
          <w:szCs w:val="18"/>
        </w:rPr>
      </w:pPr>
    </w:p>
    <w:p>
      <w:pPr>
        <w:rPr>
          <w:rFonts w:ascii="Times New Roman" w:hAnsi="Times New Roman" w:cs="Times New Roman"/>
          <w:sz w:val="24"/>
          <w:szCs w:val="18"/>
        </w:rPr>
      </w:pPr>
    </w:p>
    <w:p>
      <w:pPr>
        <w:pStyle w:val="2"/>
        <w:ind w:firstLine="480"/>
        <w:rPr>
          <w:rFonts w:ascii="Times New Roman" w:hAnsi="Times New Roman" w:cs="Times New Roman"/>
          <w:sz w:val="24"/>
          <w:szCs w:val="18"/>
        </w:rPr>
      </w:pPr>
    </w:p>
    <w:p>
      <w:pPr>
        <w:rPr>
          <w:rFonts w:ascii="Times New Roman" w:hAnsi="Times New Roman" w:cs="Times New Roman"/>
          <w:sz w:val="24"/>
          <w:szCs w:val="18"/>
        </w:rPr>
      </w:pPr>
    </w:p>
    <w:p>
      <w:pPr>
        <w:pStyle w:val="2"/>
        <w:rPr>
          <w:rFonts w:ascii="Times New Roman" w:hAnsi="Times New Roman" w:cs="Times New Roman"/>
        </w:rPr>
      </w:pPr>
    </w:p>
    <w:p>
      <w:pPr>
        <w:rPr>
          <w:rFonts w:ascii="Times New Roman" w:hAnsi="Times New Roman" w:cs="Times New Roman"/>
          <w:sz w:val="24"/>
          <w:szCs w:val="18"/>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pStyle w:val="6"/>
        <w:widowControl/>
        <w:jc w:val="center"/>
        <w:rPr>
          <w:rFonts w:ascii="Times New Roman" w:hAnsi="Times New Roman" w:eastAsia="宋体" w:cs="Times New Roman"/>
          <w:bCs w:val="0"/>
        </w:rPr>
      </w:pPr>
      <w:r>
        <w:rPr>
          <w:rFonts w:ascii="Times New Roman" w:hAnsi="Times New Roman" w:eastAsia="宋体" w:cs="Times New Roman"/>
          <w:bCs w:val="0"/>
        </w:rPr>
        <w:t>附录 5    资格审查条件（项目经理、施工负责人最低要求）</w:t>
      </w:r>
    </w:p>
    <w:tbl>
      <w:tblPr>
        <w:tblStyle w:val="5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jc w:val="center"/>
              <w:rPr>
                <w:rFonts w:ascii="Times New Roman" w:hAnsi="Times New Roman" w:cs="Times New Roman"/>
                <w:b/>
                <w:szCs w:val="24"/>
              </w:rPr>
            </w:pPr>
            <w:r>
              <w:rPr>
                <w:rFonts w:ascii="Times New Roman" w:hAnsi="Times New Roman" w:cs="Times New Roman"/>
                <w:b/>
                <w:kern w:val="2"/>
                <w:szCs w:val="24"/>
                <w:lang w:bidi="ar"/>
              </w:rPr>
              <w:t>人员</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adjustRightInd w:val="0"/>
              <w:snapToGrid w:val="0"/>
              <w:spacing w:beforeAutospacing="0" w:afterAutospacing="0"/>
              <w:jc w:val="center"/>
              <w:rPr>
                <w:rFonts w:ascii="Times New Roman" w:hAnsi="Times New Roman" w:cs="Times New Roman"/>
                <w:b/>
                <w:szCs w:val="24"/>
              </w:rPr>
            </w:pPr>
            <w:r>
              <w:rPr>
                <w:rFonts w:ascii="Times New Roman" w:hAnsi="Times New Roman" w:cs="Times New Roman"/>
                <w:b/>
                <w:kern w:val="2"/>
                <w:szCs w:val="24"/>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8"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pacing w:beforeAutospacing="0" w:afterAutospacing="0" w:line="400" w:lineRule="exact"/>
              <w:jc w:val="center"/>
              <w:rPr>
                <w:rFonts w:ascii="Times New Roman" w:hAnsi="Times New Roman" w:cs="Times New Roman"/>
                <w:bCs/>
                <w:snapToGrid w:val="0"/>
                <w:szCs w:val="24"/>
              </w:rPr>
            </w:pPr>
            <w:r>
              <w:rPr>
                <w:rFonts w:ascii="Times New Roman" w:hAnsi="Times New Roman" w:cs="Times New Roman"/>
                <w:bCs/>
                <w:snapToGrid w:val="0"/>
                <w:szCs w:val="24"/>
                <w:lang w:bidi="ar"/>
              </w:rPr>
              <w:t>项目</w:t>
            </w:r>
            <w:r>
              <w:rPr>
                <w:rFonts w:hint="eastAsia" w:ascii="Times New Roman" w:hAnsi="Times New Roman" w:cs="Times New Roman"/>
                <w:bCs/>
                <w:snapToGrid w:val="0"/>
                <w:szCs w:val="24"/>
                <w:lang w:bidi="ar"/>
              </w:rPr>
              <w:t>负责人</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lang w:bidi="ar"/>
              </w:rPr>
              <w:t>项目</w:t>
            </w:r>
            <w:r>
              <w:rPr>
                <w:rFonts w:hint="eastAsia" w:ascii="Times New Roman" w:hAnsi="Times New Roman" w:cs="Times New Roman"/>
                <w:bCs/>
                <w:snapToGrid w:val="0"/>
                <w:kern w:val="0"/>
                <w:sz w:val="24"/>
                <w:szCs w:val="24"/>
                <w:lang w:bidi="ar"/>
              </w:rPr>
              <w:t>负责人</w:t>
            </w:r>
            <w:r>
              <w:rPr>
                <w:rFonts w:ascii="Times New Roman" w:hAnsi="Times New Roman" w:cs="Times New Roman"/>
                <w:bCs/>
                <w:snapToGrid w:val="0"/>
                <w:kern w:val="0"/>
                <w:sz w:val="24"/>
                <w:szCs w:val="24"/>
                <w:lang w:bidi="ar"/>
              </w:rPr>
              <w:t>资格条件见招标公告要求，且必须是本单位人员</w:t>
            </w:r>
            <w:r>
              <w:rPr>
                <w:rFonts w:hint="eastAsia" w:ascii="Times New Roman" w:hAnsi="Times New Roman" w:cs="Times New Roman"/>
                <w:bCs/>
                <w:kern w:val="0"/>
                <w:sz w:val="24"/>
                <w:szCs w:val="24"/>
                <w:lang w:bidi="ar"/>
              </w:rPr>
              <w:t>，</w:t>
            </w:r>
            <w:r>
              <w:rPr>
                <w:rFonts w:ascii="Times New Roman" w:hAnsi="Times New Roman" w:cs="Times New Roman"/>
                <w:bCs/>
                <w:snapToGrid w:val="0"/>
                <w:kern w:val="0"/>
                <w:sz w:val="24"/>
                <w:szCs w:val="24"/>
                <w:lang w:bidi="ar"/>
              </w:rPr>
              <w:t>提供投标人所属社保机构出具的拟委任的项目</w:t>
            </w:r>
            <w:r>
              <w:rPr>
                <w:rFonts w:hint="eastAsia" w:ascii="Times New Roman" w:hAnsi="Times New Roman" w:cs="Times New Roman"/>
                <w:bCs/>
                <w:snapToGrid w:val="0"/>
                <w:kern w:val="0"/>
                <w:sz w:val="24"/>
                <w:szCs w:val="24"/>
                <w:lang w:bidi="ar"/>
              </w:rPr>
              <w:t>负责人</w:t>
            </w:r>
            <w:r>
              <w:rPr>
                <w:rFonts w:ascii="Times New Roman" w:hAnsi="Times New Roman" w:cs="Times New Roman"/>
                <w:b/>
                <w:bCs/>
                <w:snapToGrid w:val="0"/>
                <w:kern w:val="0"/>
                <w:sz w:val="24"/>
                <w:szCs w:val="24"/>
                <w:u w:val="single"/>
                <w:lang w:bidi="ar"/>
              </w:rPr>
              <w:t>202</w:t>
            </w:r>
            <w:r>
              <w:rPr>
                <w:rFonts w:hint="eastAsia" w:ascii="Times New Roman" w:hAnsi="Times New Roman" w:cs="Times New Roman"/>
                <w:b/>
                <w:bCs/>
                <w:snapToGrid w:val="0"/>
                <w:kern w:val="0"/>
                <w:sz w:val="24"/>
                <w:szCs w:val="24"/>
                <w:u w:val="single"/>
                <w:lang w:bidi="ar"/>
              </w:rPr>
              <w:t>4</w:t>
            </w:r>
            <w:r>
              <w:rPr>
                <w:rFonts w:ascii="Times New Roman" w:hAnsi="Times New Roman" w:cs="Times New Roman"/>
                <w:b/>
                <w:bCs/>
                <w:snapToGrid w:val="0"/>
                <w:kern w:val="0"/>
                <w:sz w:val="24"/>
                <w:szCs w:val="24"/>
                <w:u w:val="single"/>
                <w:lang w:bidi="ar"/>
              </w:rPr>
              <w:t>年1月1日以来任意连续三个月</w:t>
            </w:r>
            <w:r>
              <w:rPr>
                <w:rFonts w:ascii="Times New Roman" w:hAnsi="Times New Roman" w:cs="Times New Roman"/>
                <w:bCs/>
                <w:snapToGrid w:val="0"/>
                <w:kern w:val="0"/>
                <w:sz w:val="24"/>
                <w:szCs w:val="24"/>
                <w:lang w:bidi="ar"/>
              </w:rPr>
              <w:t>社保缴费证明或其他能够证明拟委任的项目</w:t>
            </w:r>
            <w:r>
              <w:rPr>
                <w:rFonts w:hint="eastAsia" w:ascii="Times New Roman" w:hAnsi="Times New Roman" w:cs="Times New Roman"/>
                <w:bCs/>
                <w:snapToGrid w:val="0"/>
                <w:kern w:val="0"/>
                <w:sz w:val="24"/>
                <w:szCs w:val="24"/>
                <w:lang w:bidi="ar"/>
              </w:rPr>
              <w:t>负责人</w:t>
            </w:r>
            <w:r>
              <w:rPr>
                <w:rFonts w:ascii="Times New Roman" w:hAnsi="Times New Roman" w:cs="Times New Roman"/>
                <w:bCs/>
                <w:snapToGrid w:val="0"/>
                <w:kern w:val="0"/>
                <w:sz w:val="24"/>
                <w:szCs w:val="24"/>
                <w:lang w:bidi="ar"/>
              </w:rPr>
              <w:t>参加社保的有效证明材料，项目经理的社会保险的缴纳单位应当是投标人或者投标人不具备独立法人资格的分支机构。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pacing w:beforeAutospacing="0" w:afterAutospacing="0" w:line="400" w:lineRule="exact"/>
              <w:jc w:val="center"/>
              <w:rPr>
                <w:rFonts w:ascii="Times New Roman" w:hAnsi="Times New Roman" w:cs="Times New Roman"/>
                <w:bCs/>
                <w:snapToGrid w:val="0"/>
                <w:szCs w:val="24"/>
              </w:rPr>
            </w:pPr>
            <w:r>
              <w:rPr>
                <w:rFonts w:ascii="Times New Roman" w:hAnsi="Times New Roman" w:cs="Times New Roman"/>
                <w:bCs/>
                <w:snapToGrid w:val="0"/>
                <w:szCs w:val="24"/>
                <w:lang w:bidi="ar"/>
              </w:rPr>
              <w:t>施工负责人</w:t>
            </w:r>
          </w:p>
        </w:tc>
        <w:tc>
          <w:tcPr>
            <w:tcW w:w="6400" w:type="dxa"/>
            <w:tcBorders>
              <w:top w:val="single" w:color="auto" w:sz="4" w:space="0"/>
              <w:left w:val="single" w:color="auto" w:sz="4" w:space="0"/>
              <w:bottom w:val="single" w:color="auto" w:sz="4" w:space="0"/>
              <w:right w:val="single" w:color="auto" w:sz="4" w:space="0"/>
            </w:tcBorders>
            <w:shd w:val="clear" w:color="auto" w:fill="auto"/>
          </w:tcPr>
          <w:p>
            <w:pPr>
              <w:pStyle w:val="35"/>
              <w:widowControl/>
              <w:spacing w:beforeAutospacing="0" w:afterAutospacing="0" w:line="400" w:lineRule="exact"/>
              <w:rPr>
                <w:rFonts w:ascii="Times New Roman" w:hAnsi="Times New Roman" w:cs="Times New Roman"/>
                <w:bCs/>
                <w:snapToGrid w:val="0"/>
                <w:szCs w:val="24"/>
              </w:rPr>
            </w:pPr>
            <w:r>
              <w:rPr>
                <w:rFonts w:ascii="Times New Roman" w:hAnsi="Times New Roman" w:cs="Times New Roman"/>
                <w:bCs/>
                <w:snapToGrid w:val="0"/>
                <w:szCs w:val="24"/>
                <w:lang w:bidi="ar"/>
              </w:rPr>
              <w:t>施工负责人资格条件见招标公告要求，且必须是本单位人员</w:t>
            </w:r>
            <w:r>
              <w:rPr>
                <w:rFonts w:ascii="Times New Roman" w:hAnsi="Times New Roman" w:cs="Times New Roman"/>
                <w:b/>
                <w:bCs/>
                <w:szCs w:val="24"/>
                <w:lang w:bidi="ar"/>
              </w:rPr>
              <w:t>（</w:t>
            </w:r>
            <w:r>
              <w:rPr>
                <w:rFonts w:ascii="Times New Roman" w:hAnsi="Times New Roman" w:cs="Times New Roman"/>
                <w:b/>
                <w:bCs/>
                <w:szCs w:val="24"/>
                <w:u w:val="single"/>
                <w:lang w:bidi="ar"/>
              </w:rPr>
              <w:t>招标公告中要求的注册证书注册单位应当与投标人名称一致）</w:t>
            </w:r>
            <w:r>
              <w:rPr>
                <w:rFonts w:ascii="Times New Roman" w:hAnsi="Times New Roman" w:cs="Times New Roman"/>
                <w:b/>
                <w:bCs/>
                <w:snapToGrid w:val="0"/>
                <w:szCs w:val="24"/>
                <w:u w:val="single"/>
                <w:lang w:bidi="ar"/>
              </w:rPr>
              <w:t>，</w:t>
            </w:r>
            <w:r>
              <w:rPr>
                <w:rFonts w:ascii="Times New Roman" w:hAnsi="Times New Roman" w:cs="Times New Roman"/>
                <w:bCs/>
                <w:snapToGrid w:val="0"/>
                <w:szCs w:val="24"/>
                <w:lang w:bidi="ar"/>
              </w:rPr>
              <w:t>提供投标人所属社保机构出具的拟委任的施工负责人</w:t>
            </w:r>
            <w:r>
              <w:rPr>
                <w:rFonts w:ascii="Times New Roman" w:hAnsi="Times New Roman" w:cs="Times New Roman"/>
                <w:b/>
                <w:bCs/>
                <w:snapToGrid w:val="0"/>
                <w:szCs w:val="24"/>
                <w:u w:val="single"/>
                <w:lang w:bidi="ar"/>
              </w:rPr>
              <w:t>202</w:t>
            </w:r>
            <w:r>
              <w:rPr>
                <w:rFonts w:hint="eastAsia" w:ascii="Times New Roman" w:hAnsi="Times New Roman" w:cs="Times New Roman"/>
                <w:b/>
                <w:bCs/>
                <w:snapToGrid w:val="0"/>
                <w:szCs w:val="24"/>
                <w:u w:val="single"/>
                <w:lang w:bidi="ar"/>
              </w:rPr>
              <w:t>4</w:t>
            </w:r>
            <w:r>
              <w:rPr>
                <w:rFonts w:ascii="Times New Roman" w:hAnsi="Times New Roman" w:cs="Times New Roman"/>
                <w:b/>
                <w:bCs/>
                <w:snapToGrid w:val="0"/>
                <w:szCs w:val="24"/>
                <w:u w:val="single"/>
                <w:lang w:bidi="ar"/>
              </w:rPr>
              <w:t>年1月1日以来任意连续三个月</w:t>
            </w:r>
            <w:r>
              <w:rPr>
                <w:rFonts w:ascii="Times New Roman" w:hAnsi="Times New Roman" w:cs="Times New Roman"/>
                <w:bCs/>
                <w:snapToGrid w:val="0"/>
                <w:szCs w:val="24"/>
                <w:lang w:bidi="ar"/>
              </w:rPr>
              <w:t>社保缴费证明或其他能够证明拟委任的施工负责人参加社保的有效证明材料，施工负责人的社会保险的缴纳单位应当是投标人或者投标人不具备独立法人资格的分支机构）。</w:t>
            </w:r>
          </w:p>
          <w:p>
            <w:pPr>
              <w:widowControl/>
              <w:spacing w:line="400" w:lineRule="exact"/>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lang w:bidi="ar"/>
              </w:rPr>
              <w:t>（2）施工负责人不得同时担任两个及以上建设工程施工项目负责人，以下情形除外：</w:t>
            </w:r>
          </w:p>
          <w:p>
            <w:pPr>
              <w:widowControl/>
              <w:spacing w:line="400" w:lineRule="exact"/>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lang w:bidi="ar"/>
              </w:rPr>
              <w:t>①法定情形；</w:t>
            </w:r>
          </w:p>
          <w:p>
            <w:pPr>
              <w:widowControl/>
              <w:spacing w:line="400" w:lineRule="exact"/>
              <w:jc w:val="left"/>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lang w:bidi="ar"/>
              </w:rPr>
              <w:t>②虽在其他项目上担任施工负责人岗位，但承诺在本项目中标后合同签订前能够从其他项目变更至本项目并全面履约。</w:t>
            </w:r>
          </w:p>
        </w:tc>
      </w:tr>
    </w:tbl>
    <w:p>
      <w:pPr>
        <w:widowControl/>
        <w:spacing w:line="360" w:lineRule="auto"/>
        <w:ind w:firstLine="482" w:firstLineChars="200"/>
        <w:jc w:val="left"/>
        <w:rPr>
          <w:rFonts w:ascii="Times New Roman" w:hAnsi="Times New Roman" w:cs="Times New Roman"/>
          <w:b/>
          <w:bCs/>
          <w:kern w:val="0"/>
          <w:sz w:val="24"/>
          <w:szCs w:val="24"/>
          <w:lang w:bidi="ar"/>
        </w:rPr>
      </w:pPr>
      <w:r>
        <w:rPr>
          <w:rFonts w:ascii="Times New Roman" w:hAnsi="Times New Roman" w:cs="Times New Roman"/>
          <w:b/>
          <w:bCs/>
          <w:kern w:val="0"/>
          <w:sz w:val="24"/>
          <w:szCs w:val="24"/>
          <w:lang w:bidi="ar"/>
        </w:rPr>
        <w:t>注：1.社保缴费证明（或社保的有效证明材料）指的是至少含养老保险、医疗保险、工伤保险、失业保险中任意一项即可。</w: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widowControl/>
        <w:jc w:val="center"/>
        <w:rPr>
          <w:rFonts w:ascii="Times New Roman" w:hAnsi="Times New Roman" w:eastAsia="宋体" w:cs="Times New Roman"/>
          <w:bCs w:val="0"/>
        </w:rPr>
      </w:pPr>
      <w:r>
        <w:rPr>
          <w:rFonts w:ascii="Times New Roman" w:hAnsi="Times New Roman" w:eastAsia="宋体" w:cs="Times New Roman"/>
          <w:bCs w:val="0"/>
        </w:rPr>
        <w:t>附录 6 资格审查条件（其他主要人员最低要求，如有）</w:t>
      </w: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6"/>
        <w:widowControl/>
        <w:jc w:val="center"/>
        <w:rPr>
          <w:rFonts w:ascii="Times New Roman" w:hAnsi="Times New Roman" w:eastAsia="宋体" w:cs="Times New Roman"/>
          <w:bCs w:val="0"/>
        </w:rPr>
      </w:pPr>
      <w:r>
        <w:rPr>
          <w:rFonts w:ascii="Times New Roman" w:hAnsi="Times New Roman" w:eastAsia="宋体" w:cs="Times New Roman"/>
          <w:bCs w:val="0"/>
        </w:rPr>
        <w:t xml:space="preserve">附录 7 资格审查条件（其他要求，如有） </w:t>
      </w:r>
    </w:p>
    <w:p>
      <w:pPr>
        <w:rPr>
          <w:rFonts w:ascii="Times New Roman" w:hAnsi="Times New Roman" w:cs="Times New Roman"/>
        </w:rPr>
      </w:pPr>
    </w:p>
    <w:p>
      <w:pPr>
        <w:pStyle w:val="2"/>
        <w:rPr>
          <w:rFonts w:ascii="Times New Roman" w:hAnsi="Times New Roman" w:cs="Times New Roman"/>
        </w:rPr>
      </w:pPr>
      <w:r>
        <w:pict>
          <v:group id="组合 205" o:spid="_x0000_s2050" o:spt="203" style="position:absolute;left:0pt;margin-left:66.85pt;margin-top:9.75pt;height:88pt;width:443.4pt;mso-position-horizontal-relative:page;mso-wrap-distance-bottom:0pt;mso-wrap-distance-top:0pt;z-index:-251657216;mso-width-relative:page;mso-height-relative:page;" coordorigin="1688,563" coordsize="886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">
            <o:lock v:ext="edit"/>
            <v:line id="直线 7" o:spid="_x0000_s2051" o:spt="20" style="position:absolute;left:1697;top:567;height:0;width:884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">
              <v:path arrowok="t"/>
              <v:fill focussize="0,0"/>
              <v:stroke weight="0.48pt"/>
              <v:imagedata o:title=""/>
              <o:lock v:ext="edit"/>
            </v:line>
            <v:line id="直线 8" o:spid="_x0000_s2052" o:spt="20" style="position:absolute;left:1697;top:1256;height:0;width:884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v:path arrowok="t"/>
              <v:fill focussize="0,0"/>
              <v:stroke weight="0.48pt"/>
              <v:imagedata o:title=""/>
              <o:lock v:ext="edit"/>
            </v:line>
            <v:line id="直线 9" o:spid="_x0000_s2053" o:spt="20" style="position:absolute;left:1692;top:563;height:175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">
              <v:path arrowok="t"/>
              <v:fill focussize="0,0"/>
              <v:stroke weight="0.48pt"/>
              <v:imagedata o:title=""/>
              <o:lock v:ext="edit"/>
            </v:line>
            <v:line id="直线 10" o:spid="_x0000_s2054" o:spt="20" style="position:absolute;left:1697;top:2317;height:0;width:884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v:path arrowok="t"/>
              <v:fill focussize="0,0"/>
              <v:stroke weight="0.48pt"/>
              <v:imagedata o:title=""/>
              <o:lock v:ext="edit"/>
            </v:line>
            <v:line id="直线 11" o:spid="_x0000_s2055" o:spt="20" style="position:absolute;left:10550;top:563;height:175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">
              <v:path arrowok="t"/>
              <v:fill focussize="0,0"/>
              <v:stroke weight="0.48007874015748pt"/>
              <v:imagedata o:title=""/>
              <o:lock v:ext="edit"/>
            </v:line>
            <v:shape id="文本框 12" o:spid="_x0000_s2056" o:spt="202" type="#_x0000_t202" style="position:absolute;left:5698;top:805;height:212;width:96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v:path/>
              <v:fill on="f" focussize="0,0"/>
              <v:stroke on="f" joinstyle="miter"/>
              <v:imagedata o:title=""/>
              <o:lock v:ext="edit"/>
              <v:textbox inset="0mm,0mm,0mm,0mm">
                <w:txbxContent>
                  <w:p>
                    <w:pPr>
                      <w:spacing w:line="211" w:lineRule="exact"/>
                      <w:jc w:val="left"/>
                      <w:rPr>
                        <w:rFonts w:ascii="微软雅黑" w:eastAsia="微软雅黑"/>
                        <w:b/>
                      </w:rPr>
                    </w:pPr>
                    <w:r>
                      <w:rPr>
                        <w:rFonts w:hint="eastAsia" w:ascii="微软雅黑" w:eastAsia="微软雅黑"/>
                        <w:b/>
                      </w:rPr>
                      <w:t>其他要求</w:t>
                    </w:r>
                    <w:r>
                      <w:rPr>
                        <w:rFonts w:hint="eastAsia" w:ascii="微软雅黑" w:eastAsia="微软雅黑"/>
                        <w:b/>
                        <w:w w:val="168"/>
                      </w:rPr>
                      <w:t xml:space="preserve"> </w:t>
                    </w:r>
                  </w:p>
                </w:txbxContent>
              </v:textbox>
            </v:shape>
            <w10:wrap type="topAndBottom"/>
          </v:group>
        </w:pict>
      </w: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5"/>
        <w:rPr>
          <w:rFonts w:ascii="Times New Roman" w:hAnsi="Times New Roman" w:cs="Times New Roman"/>
          <w:sz w:val="24"/>
        </w:rPr>
      </w:pPr>
      <w:r>
        <w:rPr>
          <w:rFonts w:ascii="Times New Roman" w:hAnsi="Times New Roman" w:cs="Times New Roman"/>
          <w:sz w:val="24"/>
        </w:rPr>
        <w:t>1.1本谈判文件仅适用于本次谈判所述的工程项目招标。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2.定义</w:t>
      </w:r>
    </w:p>
    <w:p>
      <w:pPr>
        <w:spacing w:line="360" w:lineRule="auto"/>
        <w:ind w:firstLine="435"/>
        <w:rPr>
          <w:rFonts w:ascii="Times New Roman" w:hAnsi="Times New Roman" w:cs="Times New Roman"/>
          <w:sz w:val="24"/>
        </w:rPr>
      </w:pPr>
      <w:r>
        <w:rPr>
          <w:rFonts w:ascii="Times New Roman" w:hAnsi="Times New Roman" w:cs="Times New Roman"/>
          <w:sz w:val="24"/>
        </w:rPr>
        <w:t>2.1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ascii="Times New Roman" w:hAnsi="Times New Roman" w:cs="Times New Roman"/>
          <w:b/>
        </w:rPr>
      </w:pPr>
      <w:r>
        <w:rPr>
          <w:rFonts w:ascii="Times New Roman" w:hAnsi="Times New Roman" w:cs="Times New Roman"/>
          <w:sz w:val="24"/>
        </w:rPr>
        <w:t>2.2时限（年份、月份等）计算：系指从响应文件提交截止之日向前追溯X年/月（“X”为“一”及以后整数）起算。</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3.招标人及投标人</w:t>
      </w:r>
    </w:p>
    <w:p>
      <w:pPr>
        <w:spacing w:line="360" w:lineRule="auto"/>
        <w:ind w:firstLine="435"/>
        <w:rPr>
          <w:rFonts w:ascii="Times New Roman" w:hAnsi="Times New Roman" w:cs="Times New Roman"/>
          <w:sz w:val="24"/>
        </w:rPr>
      </w:pPr>
      <w:r>
        <w:rPr>
          <w:rFonts w:ascii="Times New Roman" w:hAnsi="Times New Roman" w:cs="Times New Roman"/>
          <w:sz w:val="24"/>
        </w:rPr>
        <w:t>3.1招标人：是指开展招标活动的各类主体。本项目的招标人见</w:t>
      </w:r>
      <w:r>
        <w:rPr>
          <w:rFonts w:ascii="Times New Roman" w:hAnsi="Times New Roman" w:cs="Times New Roman"/>
          <w:sz w:val="24"/>
          <w:u w:val="single"/>
        </w:rPr>
        <w:t>投标人须知前附表</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3.2采购监督管理部门：</w:t>
      </w:r>
      <w:r>
        <w:rPr>
          <w:rFonts w:ascii="Times New Roman" w:hAnsi="Times New Roman" w:cs="Times New Roman"/>
          <w:sz w:val="24"/>
          <w:szCs w:val="22"/>
        </w:rPr>
        <w:t>与</w:t>
      </w:r>
      <w:r>
        <w:rPr>
          <w:rFonts w:ascii="Times New Roman" w:hAnsi="Times New Roman" w:cs="Times New Roman"/>
          <w:sz w:val="24"/>
        </w:rPr>
        <w:t>招标</w:t>
      </w:r>
      <w:r>
        <w:rPr>
          <w:rFonts w:ascii="Times New Roman" w:hAnsi="Times New Roman" w:cs="Times New Roman"/>
          <w:sz w:val="24"/>
          <w:szCs w:val="22"/>
        </w:rPr>
        <w:t>活动有关的具有监督管理权利的相关部门。</w:t>
      </w:r>
      <w:r>
        <w:rPr>
          <w:rFonts w:ascii="Times New Roman" w:hAnsi="Times New Roman" w:cs="Times New Roman"/>
          <w:sz w:val="24"/>
        </w:rPr>
        <w:t>本项目的采购监督管理部门见</w:t>
      </w:r>
      <w:r>
        <w:rPr>
          <w:rFonts w:ascii="Times New Roman" w:hAnsi="Times New Roman" w:cs="Times New Roman"/>
          <w:sz w:val="24"/>
          <w:u w:val="single"/>
        </w:rPr>
        <w:t>投标人须知前附表</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3.3投标人：是指向招标人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ascii="Times New Roman" w:hAnsi="Times New Roman" w:cs="Times New Roman"/>
          <w:sz w:val="24"/>
        </w:rPr>
      </w:pPr>
      <w:r>
        <w:rPr>
          <w:rFonts w:ascii="Times New Roman" w:hAnsi="Times New Roman" w:cs="Times New Roman"/>
          <w:sz w:val="24"/>
        </w:rPr>
        <w:t>3.4在中华人民共和国境内注册，能够独立承担民事责任，有生产或供应能力的本国投标人。</w:t>
      </w:r>
    </w:p>
    <w:p>
      <w:pPr>
        <w:spacing w:line="360" w:lineRule="auto"/>
        <w:ind w:firstLine="435"/>
        <w:rPr>
          <w:rFonts w:ascii="Times New Roman" w:hAnsi="Times New Roman" w:cs="Times New Roman"/>
          <w:sz w:val="24"/>
        </w:rPr>
      </w:pPr>
      <w:r>
        <w:rPr>
          <w:rFonts w:ascii="Times New Roman" w:hAnsi="Times New Roman" w:cs="Times New Roman"/>
          <w:sz w:val="24"/>
        </w:rPr>
        <w:t>3.5若</w:t>
      </w:r>
      <w:r>
        <w:rPr>
          <w:rFonts w:ascii="Times New Roman" w:hAnsi="Times New Roman" w:cs="Times New Roman"/>
          <w:sz w:val="24"/>
          <w:u w:val="single"/>
        </w:rPr>
        <w:t>投标人须知前附表</w:t>
      </w:r>
      <w:r>
        <w:rPr>
          <w:rFonts w:ascii="Times New Roman" w:hAnsi="Times New Roman" w:cs="Times New Roman"/>
          <w:sz w:val="24"/>
        </w:rPr>
        <w:t>中允许联合体投标，对联合体规定如下：</w:t>
      </w:r>
    </w:p>
    <w:p>
      <w:pPr>
        <w:spacing w:line="360" w:lineRule="auto"/>
        <w:ind w:firstLine="435"/>
        <w:rPr>
          <w:rFonts w:ascii="Times New Roman" w:hAnsi="Times New Roman" w:cs="Times New Roman"/>
          <w:sz w:val="24"/>
        </w:rPr>
      </w:pPr>
      <w:r>
        <w:rPr>
          <w:rFonts w:ascii="Times New Roman" w:hAnsi="Times New Roman" w:cs="Times New Roman"/>
          <w:sz w:val="24"/>
        </w:rPr>
        <w:t>3.5.1两个以上投标人可以组成一个投标联合体，以一个投标人的身份投标。</w:t>
      </w:r>
    </w:p>
    <w:p>
      <w:pPr>
        <w:spacing w:line="360" w:lineRule="auto"/>
        <w:ind w:firstLine="435"/>
        <w:rPr>
          <w:rFonts w:ascii="Times New Roman" w:hAnsi="Times New Roman" w:cs="Times New Roman"/>
          <w:sz w:val="24"/>
        </w:rPr>
      </w:pPr>
      <w:r>
        <w:rPr>
          <w:rFonts w:ascii="Times New Roman" w:hAnsi="Times New Roman" w:cs="Times New Roman"/>
          <w:sz w:val="24"/>
        </w:rPr>
        <w:t>3.5.2联合体各方均应为在中华人民共和国境内注册，能够独立承担民事责任，有生产或供应能力的本国投标人。</w:t>
      </w:r>
    </w:p>
    <w:p>
      <w:pPr>
        <w:spacing w:line="360" w:lineRule="auto"/>
        <w:ind w:firstLine="435"/>
        <w:rPr>
          <w:rFonts w:ascii="Times New Roman" w:hAnsi="Times New Roman" w:cs="Times New Roman"/>
          <w:sz w:val="24"/>
        </w:rPr>
      </w:pPr>
      <w:r>
        <w:rPr>
          <w:rFonts w:ascii="Times New Roman" w:hAnsi="Times New Roman" w:cs="Times New Roman"/>
          <w:sz w:val="24"/>
        </w:rPr>
        <w:t>3.5.3招标人根据采购项目对投标人的特殊要求，联合体中至少应当有一方符合相关规定。</w:t>
      </w:r>
    </w:p>
    <w:p>
      <w:pPr>
        <w:spacing w:line="360" w:lineRule="auto"/>
        <w:ind w:firstLine="435"/>
        <w:rPr>
          <w:rFonts w:ascii="Times New Roman" w:hAnsi="Times New Roman" w:cs="Times New Roman"/>
          <w:sz w:val="24"/>
        </w:rPr>
      </w:pPr>
      <w:r>
        <w:rPr>
          <w:rFonts w:ascii="Times New Roman" w:hAnsi="Times New Roman" w:cs="Times New Roman"/>
          <w:sz w:val="24"/>
        </w:rPr>
        <w:t>3.5.4联合体各方应签订联合体协议，明确约定联合体各方承担的工作和相应的责任，并将联合体协议作为投标文件的一部分提交。</w:t>
      </w:r>
    </w:p>
    <w:p>
      <w:pPr>
        <w:spacing w:line="360" w:lineRule="auto"/>
        <w:ind w:firstLine="435"/>
        <w:rPr>
          <w:rFonts w:ascii="Times New Roman" w:hAnsi="Times New Roman" w:cs="Times New Roman"/>
          <w:sz w:val="24"/>
        </w:rPr>
      </w:pPr>
      <w:r>
        <w:rPr>
          <w:rFonts w:ascii="Times New Roman" w:hAnsi="Times New Roman" w:cs="Times New Roman"/>
          <w:sz w:val="24"/>
        </w:rPr>
        <w:t>3.5.5联合体中有同类资质的投标人按照联合体分工承担相同工作的，应当按照资质等级较低的投标人确定资质等级。</w:t>
      </w:r>
    </w:p>
    <w:p>
      <w:pPr>
        <w:spacing w:line="360" w:lineRule="auto"/>
        <w:ind w:firstLine="435"/>
        <w:rPr>
          <w:rFonts w:ascii="Times New Roman" w:hAnsi="Times New Roman" w:cs="Times New Roman"/>
          <w:sz w:val="24"/>
        </w:rPr>
      </w:pPr>
      <w:r>
        <w:rPr>
          <w:rFonts w:ascii="Times New Roman" w:hAnsi="Times New Roman" w:cs="Times New Roman"/>
          <w:sz w:val="24"/>
        </w:rPr>
        <w:t>3.5.6以联合体形式参加采购活动的，联合体各方不得再单独参加或者与其他投标人另外组成联合体参加本项目投标，否则相关投标将被认定为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3.5.7对联合体投标的其他资格要求见</w:t>
      </w:r>
      <w:r>
        <w:rPr>
          <w:rFonts w:ascii="Times New Roman" w:hAnsi="Times New Roman" w:cs="Times New Roman"/>
          <w:sz w:val="24"/>
          <w:u w:val="single"/>
        </w:rPr>
        <w:t>投标人资格</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3.6单位负责人为同一人或者存在直接控股、管理关系的不同投标人，不得参加同一合同项下的采购活动。否则其投标将被认定为</w:t>
      </w:r>
      <w:r>
        <w:rPr>
          <w:rFonts w:ascii="Times New Roman" w:hAnsi="Times New Roman" w:cs="Times New Roman"/>
          <w:b/>
          <w:bCs/>
          <w:sz w:val="24"/>
        </w:rPr>
        <w:t>投标无效</w:t>
      </w:r>
      <w:r>
        <w:rPr>
          <w:rFonts w:ascii="Times New Roman" w:hAnsi="Times New Roman" w:cs="Times New Roman"/>
          <w:sz w:val="24"/>
        </w:rPr>
        <w:t>。</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4.资金来源</w:t>
      </w:r>
    </w:p>
    <w:p>
      <w:pPr>
        <w:spacing w:line="360" w:lineRule="auto"/>
        <w:ind w:firstLine="435"/>
        <w:rPr>
          <w:rFonts w:ascii="Times New Roman" w:hAnsi="Times New Roman" w:cs="Times New Roman"/>
          <w:sz w:val="24"/>
        </w:rPr>
      </w:pPr>
      <w:r>
        <w:rPr>
          <w:rFonts w:ascii="Times New Roman" w:hAnsi="Times New Roman" w:cs="Times New Roman"/>
          <w:sz w:val="24"/>
        </w:rPr>
        <w:t>4.1本项目的招标人已获得足以支付本次招标后所签订的合同项下的资金。</w:t>
      </w:r>
    </w:p>
    <w:p>
      <w:pPr>
        <w:spacing w:line="360" w:lineRule="auto"/>
        <w:ind w:firstLine="435"/>
        <w:rPr>
          <w:rFonts w:ascii="Times New Roman" w:hAnsi="Times New Roman" w:cs="Times New Roman"/>
          <w:sz w:val="24"/>
        </w:rPr>
      </w:pPr>
      <w:bookmarkStart w:id="32" w:name="_Hlk11702998"/>
      <w:r>
        <w:rPr>
          <w:rFonts w:ascii="Times New Roman" w:hAnsi="Times New Roman" w:cs="Times New Roman"/>
          <w:sz w:val="24"/>
        </w:rPr>
        <w:t>4.2</w:t>
      </w:r>
      <w:r>
        <w:rPr>
          <w:rFonts w:ascii="Times New Roman" w:hAnsi="Times New Roman" w:cs="Times New Roman" w:eastAsiaTheme="minorEastAsia"/>
          <w:sz w:val="24"/>
        </w:rPr>
        <w:t>项目预算金额或分项（或分标段）预算金额见</w:t>
      </w:r>
      <w:r>
        <w:rPr>
          <w:rFonts w:ascii="Times New Roman" w:hAnsi="Times New Roman" w:cs="Times New Roman"/>
          <w:sz w:val="24"/>
          <w:u w:val="single"/>
        </w:rPr>
        <w:t>投标邀请（招标公告）</w:t>
      </w:r>
      <w:r>
        <w:rPr>
          <w:rFonts w:ascii="Times New Roman" w:hAnsi="Times New Roman" w:cs="Times New Roman"/>
          <w:sz w:val="24"/>
        </w:rPr>
        <w:t>。</w:t>
      </w:r>
    </w:p>
    <w:bookmarkEnd w:id="32"/>
    <w:p>
      <w:pPr>
        <w:spacing w:line="360" w:lineRule="auto"/>
        <w:ind w:firstLine="437"/>
        <w:outlineLvl w:val="3"/>
        <w:rPr>
          <w:rFonts w:ascii="Times New Roman" w:hAnsi="Times New Roman" w:cs="Times New Roman"/>
          <w:b/>
          <w:sz w:val="24"/>
        </w:rPr>
      </w:pPr>
      <w:r>
        <w:rPr>
          <w:rFonts w:ascii="Times New Roman" w:hAnsi="Times New Roman" w:cs="Times New Roman"/>
          <w:b/>
          <w:sz w:val="24"/>
        </w:rPr>
        <w:t>5.投标费用</w:t>
      </w:r>
    </w:p>
    <w:p>
      <w:pPr>
        <w:spacing w:line="360" w:lineRule="auto"/>
        <w:ind w:firstLine="435"/>
        <w:rPr>
          <w:rFonts w:ascii="Times New Roman" w:hAnsi="Times New Roman" w:cs="Times New Roman"/>
          <w:sz w:val="24"/>
        </w:rPr>
      </w:pPr>
      <w:r>
        <w:rPr>
          <w:rFonts w:ascii="Times New Roman" w:hAnsi="Times New Roman" w:cs="Times New Roman"/>
          <w:sz w:val="24"/>
        </w:rPr>
        <w:t>不论投标的结果如何，投标人应承担所有与准备和参加投标有关的费用。</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6.适用法律</w:t>
      </w:r>
    </w:p>
    <w:p>
      <w:pPr>
        <w:spacing w:line="360" w:lineRule="auto"/>
        <w:ind w:firstLine="435"/>
        <w:rPr>
          <w:rFonts w:ascii="Times New Roman" w:hAnsi="Times New Roman" w:cs="Times New Roman"/>
          <w:sz w:val="24"/>
        </w:rPr>
      </w:pPr>
      <w:r>
        <w:rPr>
          <w:rFonts w:ascii="Times New Roman" w:hAnsi="Times New Roman" w:cs="Times New Roman"/>
          <w:sz w:val="24"/>
        </w:rPr>
        <w:t>本项目招标人、投标人的相关行为和权利受招标人有关规定及本项目招标文件的约束和保护。</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7.招标文件构成</w:t>
      </w:r>
    </w:p>
    <w:p>
      <w:pPr>
        <w:spacing w:line="360" w:lineRule="auto"/>
        <w:ind w:firstLine="435"/>
        <w:rPr>
          <w:rFonts w:ascii="Times New Roman" w:hAnsi="Times New Roman" w:cs="Times New Roman"/>
          <w:sz w:val="24"/>
        </w:rPr>
      </w:pPr>
      <w:r>
        <w:rPr>
          <w:rFonts w:ascii="Times New Roman" w:hAnsi="Times New Roman" w:cs="Times New Roman"/>
          <w:sz w:val="24"/>
        </w:rPr>
        <w:t>7.1招标文件包括下列内容：</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第一章  投标邀请（招标公告）</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第二章  投标人须知</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第三章  招标需求</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第四章  评标方法和标准</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第五章  合同模板</w:t>
      </w:r>
    </w:p>
    <w:p>
      <w:pPr>
        <w:spacing w:line="360" w:lineRule="auto"/>
        <w:ind w:firstLine="840" w:firstLineChars="350"/>
        <w:rPr>
          <w:rFonts w:ascii="Times New Roman" w:hAnsi="Times New Roman" w:cs="Times New Roman"/>
          <w:sz w:val="24"/>
        </w:rPr>
      </w:pPr>
      <w:r>
        <w:rPr>
          <w:rFonts w:ascii="Times New Roman" w:hAnsi="Times New Roman" w:cs="Times New Roman"/>
          <w:sz w:val="24"/>
        </w:rPr>
        <w:t>第六章  投标文件格式</w:t>
      </w:r>
    </w:p>
    <w:p>
      <w:pPr>
        <w:spacing w:line="360" w:lineRule="auto"/>
        <w:ind w:firstLine="435"/>
        <w:rPr>
          <w:rFonts w:ascii="Times New Roman" w:hAnsi="Times New Roman" w:cs="Times New Roman"/>
          <w:sz w:val="24"/>
        </w:rPr>
      </w:pPr>
      <w:r>
        <w:rPr>
          <w:rFonts w:ascii="Times New Roman" w:hAnsi="Times New Roman" w:cs="Times New Roman"/>
          <w:sz w:val="24"/>
        </w:rPr>
        <w:t>7.2招标文件中有不一致的，有澄清的部分以最终的澄清更正内容为准。</w:t>
      </w:r>
    </w:p>
    <w:p>
      <w:pPr>
        <w:spacing w:line="360" w:lineRule="auto"/>
        <w:ind w:firstLine="435"/>
        <w:rPr>
          <w:rFonts w:ascii="Times New Roman" w:hAnsi="Times New Roman" w:cs="Times New Roman"/>
          <w:sz w:val="24"/>
        </w:rPr>
      </w:pPr>
      <w:r>
        <w:rPr>
          <w:rFonts w:ascii="Times New Roman" w:hAnsi="Times New Roman" w:cs="Times New Roman"/>
          <w:sz w:val="24"/>
        </w:rPr>
        <w:t>7.3现场考察及相关事项见</w:t>
      </w:r>
      <w:r>
        <w:rPr>
          <w:rFonts w:ascii="Times New Roman" w:hAnsi="Times New Roman" w:cs="Times New Roman"/>
          <w:sz w:val="24"/>
          <w:u w:val="single"/>
        </w:rPr>
        <w:t>投标人须知前附表</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7.4原则上招标人不要求投标人提供样品。除仅凭书面方式不能准确描述采购需求，或者需要对样品进行主观判断以确认是否满足采购需求等特殊情况除外。</w:t>
      </w:r>
    </w:p>
    <w:p>
      <w:pPr>
        <w:spacing w:line="360" w:lineRule="auto"/>
        <w:ind w:firstLine="435"/>
        <w:rPr>
          <w:rFonts w:ascii="Times New Roman" w:hAnsi="Times New Roman" w:cs="Times New Roman"/>
          <w:sz w:val="24"/>
        </w:rPr>
      </w:pPr>
      <w:r>
        <w:rPr>
          <w:rFonts w:ascii="Times New Roman" w:hAnsi="Times New Roman" w:cs="Times New Roman"/>
          <w:sz w:val="24"/>
        </w:rPr>
        <w:t>如需提供样品，对样品相关要求见采购需求，对样品的评审方法及评审标准见招标文件第四章。</w:t>
      </w:r>
    </w:p>
    <w:p>
      <w:pPr>
        <w:spacing w:line="360" w:lineRule="auto"/>
        <w:ind w:firstLine="435"/>
        <w:rPr>
          <w:rFonts w:ascii="Times New Roman" w:hAnsi="Times New Roman" w:cs="Times New Roman"/>
          <w:sz w:val="24"/>
        </w:rPr>
      </w:pPr>
      <w:r>
        <w:rPr>
          <w:rFonts w:ascii="Times New Roman" w:hAnsi="Times New Roman" w:cs="Times New Roman"/>
          <w:sz w:val="24"/>
        </w:rPr>
        <w:t>7.5投标人应认真阅读招标文件所有的事项、格式、条款和技术规范等。</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8.招标文件的澄清与修改</w:t>
      </w:r>
    </w:p>
    <w:p>
      <w:pPr>
        <w:spacing w:line="360" w:lineRule="auto"/>
        <w:ind w:firstLine="435"/>
        <w:rPr>
          <w:rFonts w:ascii="Times New Roman" w:hAnsi="Times New Roman" w:cs="Times New Roman"/>
          <w:sz w:val="24"/>
        </w:rPr>
      </w:pPr>
      <w:r>
        <w:rPr>
          <w:rFonts w:ascii="Times New Roman" w:hAnsi="Times New Roman" w:cs="Times New Roman"/>
          <w:sz w:val="24"/>
        </w:rPr>
        <w:t>8.1投标人如对招标文件内容有疑问，应以书面形式（如传真、邮件等）通知招标人。招标人对需要做出澄清的问题，以澄清和修改通知的方式予以答复。</w:t>
      </w:r>
    </w:p>
    <w:p>
      <w:pPr>
        <w:spacing w:line="360" w:lineRule="auto"/>
        <w:ind w:firstLine="435"/>
        <w:rPr>
          <w:rFonts w:ascii="Times New Roman" w:hAnsi="Times New Roman" w:cs="Times New Roman"/>
          <w:sz w:val="24"/>
        </w:rPr>
      </w:pPr>
      <w:r>
        <w:rPr>
          <w:rFonts w:ascii="Times New Roman" w:hAnsi="Times New Roman" w:cs="Times New Roman"/>
          <w:sz w:val="24"/>
        </w:rPr>
        <w:t>8.2招标人可主动或在解答投标人提出的问题时对招标文件进行澄清或者修改。</w:t>
      </w:r>
    </w:p>
    <w:p>
      <w:pPr>
        <w:spacing w:line="360" w:lineRule="auto"/>
        <w:ind w:firstLine="435"/>
        <w:rPr>
          <w:rFonts w:ascii="Times New Roman" w:hAnsi="Times New Roman" w:cs="Times New Roman"/>
          <w:sz w:val="24"/>
        </w:rPr>
      </w:pPr>
      <w:r>
        <w:rPr>
          <w:rFonts w:ascii="Times New Roman" w:hAnsi="Times New Roman" w:cs="Times New Roman"/>
          <w:sz w:val="24"/>
        </w:rPr>
        <w:t>8.3任何人或任何组织向投标人提供的任何书面或口头资料，未经招标人在网上发布或书面通知，均作无效处理，不得作为招标文件的组成部分。</w:t>
      </w:r>
    </w:p>
    <w:p>
      <w:pPr>
        <w:spacing w:line="360" w:lineRule="auto"/>
        <w:ind w:firstLine="435"/>
        <w:rPr>
          <w:rFonts w:ascii="Times New Roman" w:hAnsi="Times New Roman" w:cs="Times New Roman"/>
          <w:i/>
          <w:iCs/>
          <w:sz w:val="24"/>
        </w:rPr>
      </w:pPr>
      <w:r>
        <w:rPr>
          <w:rFonts w:ascii="Times New Roman" w:hAnsi="Times New Roman" w:cs="Times New Roman"/>
          <w:sz w:val="24"/>
        </w:rPr>
        <w:t>8.4对于没有提出疑问又参与了本项目投标的投标人将被视为完全认同本招标文件（含更正公告的内容）</w:t>
      </w:r>
      <w:r>
        <w:rPr>
          <w:rFonts w:ascii="Times New Roman" w:hAnsi="Times New Roman" w:cs="Times New Roman"/>
          <w:i/>
          <w:sz w:val="24"/>
        </w:rPr>
        <w:t>。</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9.投标范围及投标文件中标准和计量单位的使用</w:t>
      </w:r>
    </w:p>
    <w:p>
      <w:pPr>
        <w:spacing w:line="360" w:lineRule="auto"/>
        <w:ind w:firstLine="435"/>
        <w:rPr>
          <w:rFonts w:ascii="Times New Roman" w:hAnsi="Times New Roman" w:cs="Times New Roman"/>
          <w:sz w:val="24"/>
        </w:rPr>
      </w:pPr>
      <w:r>
        <w:rPr>
          <w:rFonts w:ascii="Times New Roman" w:hAnsi="Times New Roman" w:cs="Times New Roman"/>
          <w:sz w:val="24"/>
        </w:rPr>
        <w:t>9.1</w:t>
      </w:r>
      <w:r>
        <w:rPr>
          <w:rFonts w:ascii="Times New Roman" w:hAnsi="Times New Roman" w:cs="Times New Roman" w:eastAsiaTheme="minorEastAsia"/>
          <w:sz w:val="24"/>
        </w:rPr>
        <w:t>项目有划分标段的，投标人可参与其中某一个或多个标段的投标，中标标段数详见</w:t>
      </w:r>
      <w:r>
        <w:rPr>
          <w:rFonts w:ascii="Times New Roman" w:hAnsi="Times New Roman" w:cs="Times New Roman" w:eastAsiaTheme="minorEastAsia"/>
          <w:sz w:val="24"/>
          <w:u w:val="single"/>
        </w:rPr>
        <w:t>投标人须知前附表</w:t>
      </w:r>
      <w:r>
        <w:rPr>
          <w:rFonts w:ascii="Times New Roman" w:hAnsi="Times New Roman" w:cs="Times New Roman" w:eastAsiaTheme="minorEastAsia"/>
          <w:sz w:val="24"/>
        </w:rPr>
        <w:t>中规定。</w:t>
      </w:r>
    </w:p>
    <w:p>
      <w:pPr>
        <w:spacing w:line="360" w:lineRule="auto"/>
        <w:ind w:firstLine="435"/>
        <w:rPr>
          <w:rFonts w:ascii="Times New Roman" w:hAnsi="Times New Roman" w:cs="Times New Roman"/>
          <w:sz w:val="24"/>
        </w:rPr>
      </w:pPr>
      <w:bookmarkStart w:id="33" w:name="_Hlk16458980"/>
      <w:r>
        <w:rPr>
          <w:rFonts w:ascii="Times New Roman" w:hAnsi="Times New Roman" w:cs="Times New Roman"/>
          <w:sz w:val="24"/>
        </w:rPr>
        <w:t>9.2无论招标文件中是否要求，投标人所投货物及伴随的服务和工程均应符合国家强制性标准。</w:t>
      </w:r>
    </w:p>
    <w:bookmarkEnd w:id="33"/>
    <w:p>
      <w:pPr>
        <w:spacing w:line="360" w:lineRule="auto"/>
        <w:ind w:firstLine="435"/>
        <w:rPr>
          <w:rFonts w:ascii="Times New Roman" w:hAnsi="Times New Roman" w:cs="Times New Roman"/>
          <w:sz w:val="24"/>
        </w:rPr>
      </w:pPr>
      <w:r>
        <w:rPr>
          <w:rFonts w:ascii="Times New Roman" w:hAnsi="Times New Roman" w:cs="Times New Roman"/>
          <w:sz w:val="24"/>
        </w:rPr>
        <w:t>9.3投标人与招标人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ascii="Times New Roman" w:hAnsi="Times New Roman" w:cs="Times New Roman"/>
          <w:sz w:val="24"/>
        </w:rPr>
      </w:pPr>
      <w:r>
        <w:rPr>
          <w:rFonts w:ascii="Times New Roman" w:hAnsi="Times New Roman" w:cs="Times New Roman"/>
          <w:sz w:val="24"/>
        </w:rPr>
        <w:t>9.4除招标文件中有特殊要求外，投标文件中所使用的计量单位，应采用中华人民共和国法定计量单位。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10.投标文件构成</w:t>
      </w:r>
    </w:p>
    <w:p>
      <w:pPr>
        <w:spacing w:line="360" w:lineRule="auto"/>
        <w:ind w:firstLine="435"/>
        <w:rPr>
          <w:rFonts w:ascii="Times New Roman" w:hAnsi="Times New Roman" w:cs="Times New Roman"/>
          <w:sz w:val="24"/>
        </w:rPr>
      </w:pPr>
      <w:r>
        <w:rPr>
          <w:rFonts w:ascii="Times New Roman" w:hAnsi="Times New Roman" w:cs="Times New Roman"/>
          <w:sz w:val="24"/>
        </w:rPr>
        <w:t>10.1投标人应完整地按招标文件提供的投标文件格式及要求编写投标文件，具体内容详见本项目第六章投标文件格式的相关内容。</w:t>
      </w:r>
    </w:p>
    <w:p>
      <w:pPr>
        <w:spacing w:line="360" w:lineRule="auto"/>
        <w:ind w:firstLine="435"/>
        <w:rPr>
          <w:rFonts w:ascii="Times New Roman" w:hAnsi="Times New Roman" w:cs="Times New Roman"/>
          <w:sz w:val="24"/>
        </w:rPr>
      </w:pPr>
      <w:r>
        <w:rPr>
          <w:rFonts w:ascii="Times New Roman" w:hAnsi="Times New Roman" w:cs="Times New Roman"/>
          <w:sz w:val="24"/>
        </w:rPr>
        <w:t>10.2上述文件应按照招标文件规定的格式填写、签署和盖章。</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11.证明投标标的的合格性和符合招标文件规定的技术文件</w:t>
      </w:r>
    </w:p>
    <w:p>
      <w:pPr>
        <w:spacing w:line="360" w:lineRule="auto"/>
        <w:ind w:firstLine="435"/>
        <w:rPr>
          <w:rFonts w:ascii="Times New Roman" w:hAnsi="Times New Roman" w:cs="Times New Roman"/>
          <w:sz w:val="24"/>
        </w:rPr>
      </w:pPr>
      <w:r>
        <w:rPr>
          <w:rFonts w:ascii="Times New Roman" w:hAnsi="Times New Roman" w:cs="Times New Roman"/>
          <w:sz w:val="24"/>
        </w:rPr>
        <w:t>11.1投标人应提交证明文件，证明其投标内容符合招标文件规定。该证明文件是投标文件的一部分。</w:t>
      </w:r>
    </w:p>
    <w:p>
      <w:pPr>
        <w:spacing w:line="360" w:lineRule="auto"/>
        <w:ind w:firstLine="435"/>
        <w:rPr>
          <w:rFonts w:ascii="Times New Roman" w:hAnsi="Times New Roman" w:cs="Times New Roman"/>
          <w:sz w:val="24"/>
        </w:rPr>
      </w:pPr>
      <w:r>
        <w:rPr>
          <w:rFonts w:ascii="Times New Roman" w:hAnsi="Times New Roman" w:cs="Times New Roman"/>
          <w:sz w:val="24"/>
        </w:rPr>
        <w:t>11.2上款所述的证明文件，可以是文字资料、图纸和数据</w:t>
      </w:r>
      <w:bookmarkStart w:id="34" w:name="_Hlk11703583"/>
      <w:r>
        <w:rPr>
          <w:rFonts w:ascii="Times New Roman" w:hAnsi="Times New Roman" w:cs="Times New Roman"/>
          <w:sz w:val="24"/>
        </w:rPr>
        <w:t>。</w:t>
      </w:r>
    </w:p>
    <w:bookmarkEnd w:id="34"/>
    <w:p>
      <w:pPr>
        <w:spacing w:line="360" w:lineRule="auto"/>
        <w:ind w:firstLine="435"/>
        <w:rPr>
          <w:rFonts w:ascii="Times New Roman" w:hAnsi="Times New Roman" w:cs="Times New Roman"/>
          <w:sz w:val="24"/>
        </w:rPr>
      </w:pPr>
      <w:r>
        <w:rPr>
          <w:rFonts w:ascii="Times New Roman" w:hAnsi="Times New Roman" w:cs="Times New Roman"/>
          <w:sz w:val="24"/>
        </w:rPr>
        <w:t>11.3本条所指证明文件不包括对招标文件相关部分的文字、图标的复制。</w:t>
      </w:r>
    </w:p>
    <w:p>
      <w:pPr>
        <w:spacing w:line="360" w:lineRule="auto"/>
        <w:ind w:firstLine="435"/>
        <w:rPr>
          <w:rFonts w:ascii="Times New Roman" w:hAnsi="Times New Roman" w:cs="Times New Roman"/>
          <w:sz w:val="24"/>
        </w:rPr>
      </w:pPr>
      <w:r>
        <w:rPr>
          <w:rFonts w:ascii="Times New Roman" w:hAnsi="Times New Roman" w:cs="Times New Roman"/>
          <w:sz w:val="24"/>
        </w:rPr>
        <w:t>11.4为保证公平公正，除非另有规定或说明，投标人对同一项目投标时，不得同时提供备选投标方案。</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12.投标报价</w:t>
      </w:r>
    </w:p>
    <w:p>
      <w:pPr>
        <w:spacing w:line="360" w:lineRule="auto"/>
        <w:ind w:firstLine="435"/>
        <w:rPr>
          <w:rFonts w:ascii="Times New Roman" w:hAnsi="Times New Roman" w:cs="Times New Roman"/>
          <w:sz w:val="24"/>
        </w:rPr>
      </w:pPr>
      <w:r>
        <w:rPr>
          <w:rFonts w:ascii="Times New Roman" w:hAnsi="Times New Roman" w:cs="Times New Roman"/>
          <w:sz w:val="24"/>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12.2除非招标文件另有规定或经招标人同意支付的，最后报价均不得高于招标文件（公告）列明的项目预算，否则其投标文件将被认定为</w:t>
      </w:r>
      <w:r>
        <w:rPr>
          <w:rFonts w:ascii="Times New Roman" w:hAnsi="Times New Roman" w:cs="Times New Roman" w:eastAsiaTheme="minorEastAsia"/>
          <w:b/>
          <w:sz w:val="24"/>
        </w:rPr>
        <w:t>投标无效</w:t>
      </w:r>
      <w:r>
        <w:rPr>
          <w:rFonts w:ascii="Times New Roman" w:hAnsi="Times New Roman" w:cs="Times New Roman" w:eastAsiaTheme="minorEastAsia"/>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12.3投标报价在合同履行过程中是固定不变的，不得以任何理由予以变更。任何包含价格调整要求的投标，其投标将被认定为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12.4招标人不接受具有附加条件的报价。</w:t>
      </w:r>
    </w:p>
    <w:p>
      <w:pPr>
        <w:numPr>
          <w:ilvl w:val="0"/>
          <w:numId w:val="1"/>
        </w:numPr>
        <w:spacing w:line="360" w:lineRule="auto"/>
        <w:ind w:firstLine="437"/>
        <w:outlineLvl w:val="3"/>
        <w:rPr>
          <w:rFonts w:ascii="Times New Roman" w:hAnsi="Times New Roman" w:cs="Times New Roman"/>
          <w:b/>
          <w:sz w:val="24"/>
        </w:rPr>
      </w:pPr>
      <w:r>
        <w:rPr>
          <w:rFonts w:ascii="Times New Roman" w:hAnsi="Times New Roman" w:cs="Times New Roman"/>
          <w:b/>
          <w:sz w:val="24"/>
        </w:rPr>
        <w:t>投标保证金</w:t>
      </w:r>
    </w:p>
    <w:p>
      <w:pPr>
        <w:spacing w:line="360" w:lineRule="auto"/>
        <w:ind w:firstLine="437"/>
        <w:outlineLvl w:val="3"/>
        <w:rPr>
          <w:rFonts w:ascii="Times New Roman" w:hAnsi="Times New Roman" w:cs="Times New Roman"/>
          <w:sz w:val="24"/>
        </w:rPr>
      </w:pPr>
      <w:r>
        <w:rPr>
          <w:rFonts w:ascii="Times New Roman" w:hAnsi="Times New Roman" w:cs="Times New Roman"/>
          <w:sz w:val="24"/>
        </w:rPr>
        <w:t>中标人应按照</w:t>
      </w:r>
      <w:r>
        <w:rPr>
          <w:rFonts w:ascii="Times New Roman" w:hAnsi="Times New Roman" w:cs="Times New Roman"/>
          <w:sz w:val="24"/>
          <w:u w:val="single"/>
        </w:rPr>
        <w:t>投标人须知前附表</w:t>
      </w:r>
      <w:r>
        <w:rPr>
          <w:rFonts w:ascii="Times New Roman" w:hAnsi="Times New Roman" w:cs="Times New Roman"/>
          <w:sz w:val="24"/>
        </w:rPr>
        <w:t>规定缴纳投标保证金。</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14.投标有效期</w:t>
      </w:r>
    </w:p>
    <w:p>
      <w:pPr>
        <w:spacing w:line="360" w:lineRule="auto"/>
        <w:ind w:firstLine="435"/>
        <w:rPr>
          <w:rFonts w:ascii="Times New Roman" w:hAnsi="Times New Roman" w:cs="Times New Roman"/>
          <w:sz w:val="24"/>
        </w:rPr>
      </w:pPr>
      <w:r>
        <w:rPr>
          <w:rFonts w:ascii="Times New Roman" w:hAnsi="Times New Roman" w:cs="Times New Roman"/>
          <w:sz w:val="24"/>
        </w:rPr>
        <w:t>14.1投标有效期为从投标截止之日算起的日历天数，投标有效期详见</w:t>
      </w:r>
      <w:r>
        <w:rPr>
          <w:rFonts w:ascii="Times New Roman" w:hAnsi="Times New Roman" w:cs="Times New Roman"/>
          <w:sz w:val="24"/>
          <w:u w:val="single"/>
        </w:rPr>
        <w:t>投标人须知前附表</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14.2在投标有效期内，投标人的投标保持有效，投标人不得要求撤销或修改其投标文件。投标有效期不满足要求的投标，其投标将被认定为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14.3因特殊原因，招标人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15.投标文件的制作</w:t>
      </w:r>
    </w:p>
    <w:p>
      <w:pPr>
        <w:spacing w:line="360" w:lineRule="auto"/>
        <w:ind w:firstLine="435"/>
        <w:jc w:val="left"/>
        <w:rPr>
          <w:rFonts w:ascii="Times New Roman" w:hAnsi="Times New Roman" w:cs="Times New Roman"/>
          <w:sz w:val="24"/>
        </w:rPr>
      </w:pPr>
      <w:r>
        <w:rPr>
          <w:rFonts w:ascii="Times New Roman" w:hAnsi="Times New Roman" w:cs="Times New Roman"/>
          <w:sz w:val="24"/>
        </w:rPr>
        <w:t>15.1投标文件份数</w:t>
      </w:r>
    </w:p>
    <w:p>
      <w:pPr>
        <w:spacing w:line="360" w:lineRule="auto"/>
        <w:ind w:firstLine="435"/>
        <w:jc w:val="left"/>
        <w:rPr>
          <w:rFonts w:ascii="Times New Roman" w:hAnsi="Times New Roman" w:cs="Times New Roman"/>
          <w:sz w:val="24"/>
        </w:rPr>
      </w:pPr>
      <w:r>
        <w:rPr>
          <w:rFonts w:ascii="Times New Roman" w:hAnsi="Times New Roman" w:cs="Times New Roman"/>
          <w:sz w:val="24"/>
        </w:rPr>
        <w:t>15.1.1投标人应按照</w:t>
      </w:r>
      <w:r>
        <w:rPr>
          <w:rFonts w:ascii="Times New Roman" w:hAnsi="Times New Roman" w:cs="Times New Roman"/>
          <w:sz w:val="24"/>
          <w:u w:val="single"/>
        </w:rPr>
        <w:t>投标人须知前附表</w:t>
      </w:r>
      <w:r>
        <w:rPr>
          <w:rFonts w:ascii="Times New Roman" w:hAnsi="Times New Roman" w:cs="Times New Roman"/>
          <w:sz w:val="24"/>
        </w:rPr>
        <w:t>的要求编制投标文件，并在封面上注明“正本”和“副本”字样。投标文件的正本与副本如有不一致之处，以正本为准。</w:t>
      </w:r>
    </w:p>
    <w:p>
      <w:pPr>
        <w:spacing w:line="360" w:lineRule="auto"/>
        <w:ind w:firstLine="435"/>
        <w:jc w:val="left"/>
        <w:rPr>
          <w:rFonts w:ascii="Times New Roman" w:hAnsi="Times New Roman" w:cs="Times New Roman"/>
          <w:sz w:val="24"/>
        </w:rPr>
      </w:pPr>
      <w:r>
        <w:rPr>
          <w:rFonts w:ascii="Times New Roman" w:hAnsi="Times New Roman" w:cs="Times New Roman"/>
          <w:sz w:val="24"/>
        </w:rPr>
        <w:t>15.1.2投标文件应按招标文件要求加盖投标人公章，热敏纸无效。</w:t>
      </w:r>
    </w:p>
    <w:p>
      <w:pPr>
        <w:spacing w:line="360" w:lineRule="auto"/>
        <w:ind w:firstLine="435"/>
        <w:jc w:val="left"/>
        <w:rPr>
          <w:rFonts w:ascii="Times New Roman" w:hAnsi="Times New Roman" w:cs="Times New Roman"/>
          <w:sz w:val="24"/>
        </w:rPr>
      </w:pPr>
      <w:r>
        <w:rPr>
          <w:rFonts w:ascii="Times New Roman" w:hAnsi="Times New Roman" w:cs="Times New Roman"/>
          <w:sz w:val="24"/>
        </w:rPr>
        <w:t>15.1.3招标人保留要求中标人提供其投标文件电子版的权利。</w:t>
      </w:r>
    </w:p>
    <w:p>
      <w:pPr>
        <w:spacing w:line="360" w:lineRule="auto"/>
        <w:ind w:firstLine="435"/>
        <w:jc w:val="left"/>
        <w:rPr>
          <w:rFonts w:ascii="Times New Roman" w:hAnsi="Times New Roman" w:cs="Times New Roman"/>
          <w:sz w:val="24"/>
        </w:rPr>
      </w:pPr>
      <w:r>
        <w:rPr>
          <w:rFonts w:ascii="Times New Roman" w:hAnsi="Times New Roman" w:cs="Times New Roman"/>
          <w:sz w:val="24"/>
        </w:rPr>
        <w:t>15.2投标文件的封装和标记</w:t>
      </w:r>
    </w:p>
    <w:p>
      <w:pPr>
        <w:spacing w:line="360" w:lineRule="auto"/>
        <w:ind w:firstLine="435"/>
        <w:jc w:val="left"/>
        <w:rPr>
          <w:rFonts w:ascii="Times New Roman" w:hAnsi="Times New Roman" w:cs="Times New Roman"/>
          <w:sz w:val="24"/>
        </w:rPr>
      </w:pPr>
      <w:r>
        <w:rPr>
          <w:rFonts w:ascii="Times New Roman" w:hAnsi="Times New Roman" w:cs="Times New Roman"/>
          <w:sz w:val="24"/>
        </w:rPr>
        <w:t>15.2.1投标文件应装订成册并封装，建议在密封袋上标注项目名称、项目编号、投标人名称及包别。</w:t>
      </w:r>
    </w:p>
    <w:p>
      <w:pPr>
        <w:spacing w:line="360" w:lineRule="auto"/>
        <w:ind w:firstLine="435"/>
        <w:jc w:val="left"/>
        <w:rPr>
          <w:rFonts w:ascii="Times New Roman" w:hAnsi="Times New Roman" w:cs="Times New Roman"/>
          <w:sz w:val="24"/>
        </w:rPr>
      </w:pPr>
      <w:r>
        <w:rPr>
          <w:rFonts w:ascii="Times New Roman" w:hAnsi="Times New Roman" w:cs="Times New Roman"/>
          <w:sz w:val="24"/>
        </w:rPr>
        <w:t>15.2.2建议投标人将正本单独封装，全部副本一起封装。</w:t>
      </w:r>
    </w:p>
    <w:p>
      <w:pPr>
        <w:spacing w:line="360" w:lineRule="auto"/>
        <w:ind w:firstLine="435"/>
        <w:rPr>
          <w:rFonts w:ascii="Times New Roman" w:hAnsi="Times New Roman" w:cs="Times New Roman"/>
          <w:sz w:val="24"/>
        </w:rPr>
      </w:pPr>
      <w:r>
        <w:rPr>
          <w:rFonts w:ascii="Times New Roman" w:hAnsi="Times New Roman" w:cs="Times New Roman"/>
          <w:sz w:val="24"/>
        </w:rPr>
        <w:t>15.2.3如果未按规定封装或加写标记，招标人将不承担投标文件错放或提前开封的责任，并可能导致投标无效。</w:t>
      </w:r>
    </w:p>
    <w:p>
      <w:pPr>
        <w:spacing w:line="360" w:lineRule="auto"/>
        <w:ind w:firstLine="435"/>
        <w:rPr>
          <w:rFonts w:ascii="Times New Roman" w:hAnsi="Times New Roman" w:cs="Times New Roman"/>
          <w:sz w:val="24"/>
        </w:rPr>
      </w:pPr>
      <w:r>
        <w:rPr>
          <w:rFonts w:ascii="Times New Roman" w:hAnsi="Times New Roman" w:cs="Times New Roman"/>
          <w:sz w:val="24"/>
        </w:rPr>
        <w:t>15.3开标现场提交的其他材料要求详见</w:t>
      </w:r>
      <w:r>
        <w:rPr>
          <w:rFonts w:ascii="Times New Roman" w:hAnsi="Times New Roman" w:cs="Times New Roman"/>
          <w:sz w:val="24"/>
          <w:u w:val="single"/>
        </w:rPr>
        <w:t>投标人须知前附表</w:t>
      </w:r>
      <w:r>
        <w:rPr>
          <w:rFonts w:ascii="Times New Roman" w:hAnsi="Times New Roman" w:cs="Times New Roman"/>
          <w:sz w:val="24"/>
        </w:rPr>
        <w:t>。</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16.投标截止及投标文件的递交</w:t>
      </w:r>
    </w:p>
    <w:p>
      <w:pPr>
        <w:spacing w:line="360" w:lineRule="auto"/>
        <w:ind w:firstLine="437"/>
        <w:outlineLvl w:val="3"/>
        <w:rPr>
          <w:rFonts w:ascii="Times New Roman" w:hAnsi="Times New Roman" w:cs="Times New Roman"/>
          <w:bCs/>
          <w:sz w:val="24"/>
        </w:rPr>
      </w:pPr>
      <w:r>
        <w:rPr>
          <w:rFonts w:ascii="Times New Roman" w:hAnsi="Times New Roman" w:cs="Times New Roman"/>
          <w:bCs/>
          <w:sz w:val="24"/>
        </w:rPr>
        <w:t>16.1投标人应当在</w:t>
      </w:r>
      <w:r>
        <w:rPr>
          <w:rFonts w:ascii="Times New Roman" w:hAnsi="Times New Roman" w:cs="Times New Roman"/>
          <w:sz w:val="24"/>
        </w:rPr>
        <w:t>“投标邀请”</w:t>
      </w:r>
      <w:r>
        <w:rPr>
          <w:rFonts w:ascii="Times New Roman" w:hAnsi="Times New Roman" w:cs="Times New Roman"/>
          <w:bCs/>
          <w:sz w:val="24"/>
        </w:rPr>
        <w:t>规定的投标截止时间前，将投标文件密封送达</w:t>
      </w:r>
      <w:r>
        <w:rPr>
          <w:rFonts w:ascii="Times New Roman" w:hAnsi="Times New Roman" w:cs="Times New Roman"/>
          <w:sz w:val="24"/>
          <w:u w:val="single"/>
        </w:rPr>
        <w:t>投标人须知前附表</w:t>
      </w:r>
      <w:r>
        <w:rPr>
          <w:rFonts w:ascii="Times New Roman" w:hAnsi="Times New Roman" w:cs="Times New Roman"/>
          <w:bCs/>
          <w:sz w:val="24"/>
        </w:rPr>
        <w:t>指定地点。</w:t>
      </w:r>
    </w:p>
    <w:p>
      <w:pPr>
        <w:spacing w:line="360" w:lineRule="auto"/>
        <w:ind w:firstLine="437"/>
        <w:outlineLvl w:val="3"/>
        <w:rPr>
          <w:rFonts w:ascii="Times New Roman" w:hAnsi="Times New Roman" w:cs="Times New Roman"/>
          <w:bCs/>
          <w:sz w:val="24"/>
        </w:rPr>
      </w:pPr>
      <w:r>
        <w:rPr>
          <w:rFonts w:ascii="Times New Roman" w:hAnsi="Times New Roman" w:cs="Times New Roman"/>
          <w:bCs/>
          <w:sz w:val="24"/>
        </w:rPr>
        <w:t>16.2在投标截止时间之后送达的投标文件将被拒绝。</w:t>
      </w:r>
    </w:p>
    <w:p>
      <w:pPr>
        <w:spacing w:line="360" w:lineRule="auto"/>
        <w:ind w:firstLine="435"/>
        <w:rPr>
          <w:rFonts w:ascii="Times New Roman" w:hAnsi="Times New Roman" w:cs="Times New Roman"/>
          <w:sz w:val="24"/>
        </w:rPr>
      </w:pPr>
      <w:r>
        <w:rPr>
          <w:rFonts w:ascii="Times New Roman" w:hAnsi="Times New Roman" w:cs="Times New Roman"/>
          <w:sz w:val="24"/>
        </w:rPr>
        <w:t>16.3招标人有权按本招标文件的规定，延迟投标截止时间。在此情况下，招标人和投标人受投标截止时间制约的所有权利和义务均应延长至新的截止时间。</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17.投标文件的修改、补充与撤回</w:t>
      </w:r>
    </w:p>
    <w:p>
      <w:pPr>
        <w:spacing w:line="360" w:lineRule="auto"/>
        <w:ind w:firstLine="435"/>
        <w:rPr>
          <w:rFonts w:ascii="Times New Roman" w:hAnsi="Times New Roman" w:cs="Times New Roman"/>
          <w:sz w:val="24"/>
        </w:rPr>
      </w:pPr>
      <w:r>
        <w:rPr>
          <w:rFonts w:ascii="Times New Roman" w:hAnsi="Times New Roman" w:cs="Times New Roman"/>
          <w:sz w:val="24"/>
        </w:rPr>
        <w:t>17.1投标人在投标截止时间前，可以对所递交的投标文件进行补充、修改或者撤回，并书面通知招标人。</w:t>
      </w:r>
    </w:p>
    <w:p>
      <w:pPr>
        <w:spacing w:line="360" w:lineRule="auto"/>
        <w:ind w:firstLine="435"/>
        <w:rPr>
          <w:rFonts w:ascii="Times New Roman" w:hAnsi="Times New Roman" w:cs="Times New Roman"/>
          <w:sz w:val="24"/>
        </w:rPr>
      </w:pPr>
      <w:r>
        <w:rPr>
          <w:rFonts w:ascii="Times New Roman" w:hAnsi="Times New Roman" w:cs="Times New Roman"/>
          <w:sz w:val="24"/>
        </w:rPr>
        <w:t>17.2补充、修改的内容应当按照招标文件要求签署、盖章、密封后，作为投标文件的组成部分。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18.开标（本项目不采用）</w:t>
      </w:r>
    </w:p>
    <w:p>
      <w:pPr>
        <w:spacing w:line="360" w:lineRule="auto"/>
        <w:ind w:firstLine="435"/>
        <w:rPr>
          <w:rFonts w:ascii="Times New Roman" w:hAnsi="Times New Roman" w:cs="Times New Roman"/>
          <w:sz w:val="24"/>
        </w:rPr>
      </w:pPr>
      <w:r>
        <w:rPr>
          <w:rFonts w:ascii="Times New Roman" w:hAnsi="Times New Roman" w:cs="Times New Roman"/>
          <w:sz w:val="24"/>
        </w:rPr>
        <w:t>18.1开标将在</w:t>
      </w:r>
      <w:r>
        <w:rPr>
          <w:rFonts w:ascii="Times New Roman" w:hAnsi="Times New Roman" w:cs="Times New Roman"/>
          <w:sz w:val="24"/>
          <w:u w:val="single"/>
        </w:rPr>
        <w:t>投标人须知前附表</w:t>
      </w:r>
      <w:r>
        <w:rPr>
          <w:rFonts w:ascii="Times New Roman" w:hAnsi="Times New Roman" w:cs="Times New Roman"/>
          <w:sz w:val="24"/>
        </w:rPr>
        <w:t>规定的时间和地点进行。</w:t>
      </w:r>
    </w:p>
    <w:p>
      <w:pPr>
        <w:spacing w:line="360" w:lineRule="auto"/>
        <w:ind w:firstLine="435"/>
        <w:rPr>
          <w:rFonts w:ascii="Times New Roman" w:hAnsi="Times New Roman" w:cs="Times New Roman"/>
          <w:sz w:val="24"/>
        </w:rPr>
      </w:pPr>
      <w:r>
        <w:rPr>
          <w:rFonts w:ascii="Times New Roman" w:hAnsi="Times New Roman" w:cs="Times New Roman"/>
          <w:sz w:val="24"/>
        </w:rPr>
        <w:t>18.2开标时，投标人或者其推选的代表应检查投标文件的密封情况，经确认无误后，由招标人当众拆封，宣布投标名称、投标价格、书面修改和撤回投标的通知，以及招标文件规定的需要宣布的其他内容。只有在开标时唱出的优惠，评标时才予以考虑。</w:t>
      </w:r>
    </w:p>
    <w:p>
      <w:pPr>
        <w:spacing w:line="360" w:lineRule="auto"/>
        <w:ind w:firstLine="435"/>
        <w:rPr>
          <w:rFonts w:ascii="Times New Roman" w:hAnsi="Times New Roman" w:cs="Times New Roman"/>
          <w:sz w:val="24"/>
        </w:rPr>
      </w:pPr>
      <w:r>
        <w:rPr>
          <w:rFonts w:ascii="Times New Roman" w:hAnsi="Times New Roman" w:cs="Times New Roman"/>
          <w:sz w:val="24"/>
        </w:rPr>
        <w:t>18.3开标过程由招标人负责记录，并由参加开标的各投标人代表和相关工作人员签字确认。</w:t>
      </w:r>
    </w:p>
    <w:p>
      <w:pPr>
        <w:spacing w:line="360" w:lineRule="auto"/>
        <w:ind w:firstLine="435"/>
        <w:rPr>
          <w:rFonts w:ascii="Times New Roman" w:hAnsi="Times New Roman" w:cs="Times New Roman"/>
          <w:sz w:val="24"/>
        </w:rPr>
      </w:pPr>
      <w:r>
        <w:rPr>
          <w:rFonts w:ascii="Times New Roman" w:hAnsi="Times New Roman" w:cs="Times New Roman"/>
          <w:sz w:val="24"/>
        </w:rPr>
        <w:t>18.4投标人代表对开标过程和开标记录有疑义，以及认为招标人相关工作人员有需要回避的情形的，应当场提出询问或者回避申请。</w:t>
      </w:r>
    </w:p>
    <w:p>
      <w:pPr>
        <w:spacing w:line="360" w:lineRule="auto"/>
        <w:ind w:firstLine="435"/>
        <w:rPr>
          <w:rFonts w:ascii="Times New Roman" w:hAnsi="Times New Roman" w:cs="Times New Roman"/>
          <w:sz w:val="28"/>
        </w:rPr>
      </w:pPr>
      <w:r>
        <w:rPr>
          <w:rFonts w:ascii="Times New Roman" w:hAnsi="Times New Roman" w:cs="Times New Roman"/>
          <w:sz w:val="24"/>
        </w:rPr>
        <w:t>18.5投标人应参加开标，投标人未参加开标的，视同认可开标结果。</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19.资格审查及组建评标委员会</w:t>
      </w:r>
    </w:p>
    <w:p>
      <w:pPr>
        <w:spacing w:line="360" w:lineRule="auto"/>
        <w:ind w:firstLine="435"/>
        <w:rPr>
          <w:rFonts w:ascii="Times New Roman" w:hAnsi="Times New Roman" w:cs="Times New Roman"/>
          <w:b/>
          <w:sz w:val="24"/>
        </w:rPr>
      </w:pPr>
      <w:r>
        <w:rPr>
          <w:rFonts w:ascii="Times New Roman" w:hAnsi="Times New Roman" w:cs="Times New Roman"/>
          <w:sz w:val="24"/>
        </w:rPr>
        <w:t>19.1按照有关规定依法组建的评标委员会，负责本项目评标工作。</w:t>
      </w:r>
    </w:p>
    <w:p>
      <w:pPr>
        <w:spacing w:line="360" w:lineRule="auto"/>
        <w:ind w:firstLine="435"/>
        <w:rPr>
          <w:rFonts w:ascii="Times New Roman" w:hAnsi="Times New Roman" w:cs="Times New Roman"/>
          <w:sz w:val="24"/>
        </w:rPr>
      </w:pPr>
      <w:r>
        <w:rPr>
          <w:rFonts w:ascii="Times New Roman" w:hAnsi="Times New Roman" w:cs="Times New Roman"/>
          <w:sz w:val="24"/>
        </w:rPr>
        <w:t>19.2评标委员会依据法律法规和招标文件中规定的内容，对投标人资格进行审查，未通过资格审查的投标人不进入评标。</w:t>
      </w:r>
    </w:p>
    <w:p>
      <w:pPr>
        <w:spacing w:line="360" w:lineRule="auto"/>
        <w:ind w:firstLine="435"/>
        <w:rPr>
          <w:rFonts w:ascii="Times New Roman" w:hAnsi="Times New Roman" w:cs="Times New Roman"/>
          <w:sz w:val="24"/>
        </w:rPr>
      </w:pPr>
      <w:r>
        <w:rPr>
          <w:rFonts w:ascii="Times New Roman" w:hAnsi="Times New Roman" w:cs="Times New Roman"/>
          <w:sz w:val="24"/>
        </w:rPr>
        <w:t>19.3投标人存在不良信用记录的，其投标将被认定为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szCs w:val="18"/>
        </w:rPr>
      </w:pPr>
      <w:r>
        <w:rPr>
          <w:rFonts w:ascii="Times New Roman" w:hAnsi="Times New Roman" w:cs="Times New Roman"/>
          <w:sz w:val="24"/>
        </w:rPr>
        <w:t>19.3.1不良信用记录是指：</w:t>
      </w:r>
      <w:bookmarkStart w:id="35" w:name="_Hlk24663244"/>
      <w:r>
        <w:rPr>
          <w:rFonts w:ascii="Times New Roman" w:hAnsi="Times New Roman" w:cs="Times New Roman"/>
          <w:sz w:val="24"/>
          <w:szCs w:val="18"/>
        </w:rPr>
        <w:t>（1）供应商被人民法院列入失信被执行人；（2）供应商被税务部门列入重大税收违法案件当事人名单。</w:t>
      </w:r>
    </w:p>
    <w:p>
      <w:pPr>
        <w:spacing w:line="360" w:lineRule="auto"/>
        <w:ind w:firstLine="435"/>
        <w:rPr>
          <w:rFonts w:ascii="Times New Roman" w:hAnsi="Times New Roman" w:cs="Times New Roman"/>
          <w:sz w:val="24"/>
        </w:rPr>
      </w:pPr>
      <w:r>
        <w:rPr>
          <w:rFonts w:ascii="Times New Roman" w:hAnsi="Times New Roman" w:cs="Times New Roman"/>
          <w:sz w:val="24"/>
        </w:rPr>
        <w:t>以联合体形式参加投标的，联合体任何成员存在以上不良信用记录的，联合体投标将被认定为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19.3.2信用信息查询渠道：“信用中国”网站（www.creditchina.gov.cn）。</w:t>
      </w:r>
    </w:p>
    <w:p>
      <w:pPr>
        <w:spacing w:line="360" w:lineRule="auto"/>
        <w:ind w:firstLine="435"/>
        <w:rPr>
          <w:rFonts w:ascii="Times New Roman" w:hAnsi="Times New Roman" w:cs="Times New Roman"/>
          <w:sz w:val="24"/>
        </w:rPr>
      </w:pPr>
      <w:r>
        <w:rPr>
          <w:rFonts w:ascii="Times New Roman" w:hAnsi="Times New Roman" w:cs="Times New Roman"/>
          <w:sz w:val="24"/>
        </w:rPr>
        <w:t>19.3.3信用信息记录方式：投标人将查询网页打印、盖章并在投标文件中提供。查询网页必须体现被查询人名称、查询时间、查询结果。</w:t>
      </w:r>
    </w:p>
    <w:p>
      <w:pPr>
        <w:spacing w:line="360" w:lineRule="auto"/>
        <w:ind w:firstLine="435"/>
        <w:rPr>
          <w:rFonts w:ascii="Times New Roman" w:hAnsi="Times New Roman" w:cs="Times New Roman"/>
          <w:sz w:val="24"/>
        </w:rPr>
      </w:pPr>
      <w:r>
        <w:rPr>
          <w:rFonts w:ascii="Times New Roman" w:hAnsi="Times New Roman" w:cs="Times New Roman"/>
          <w:sz w:val="24"/>
        </w:rPr>
        <w:t>投标人对不良信用记录的真实性和有效性负责。</w:t>
      </w:r>
    </w:p>
    <w:p>
      <w:pPr>
        <w:spacing w:line="360" w:lineRule="auto"/>
        <w:ind w:firstLine="435"/>
        <w:rPr>
          <w:rFonts w:ascii="Times New Roman" w:hAnsi="Times New Roman" w:cs="Times New Roman"/>
          <w:sz w:val="24"/>
        </w:rPr>
      </w:pPr>
      <w:bookmarkStart w:id="36" w:name="_Hlk24663338"/>
      <w:r>
        <w:rPr>
          <w:rFonts w:ascii="Times New Roman" w:hAnsi="Times New Roman" w:cs="Times New Roman"/>
          <w:sz w:val="24"/>
        </w:rPr>
        <w:t>信用信息查询时间为投标截止时间前2个工作日内。</w:t>
      </w:r>
    </w:p>
    <w:p>
      <w:pPr>
        <w:spacing w:line="360" w:lineRule="auto"/>
        <w:ind w:firstLine="435"/>
        <w:rPr>
          <w:rFonts w:ascii="Times New Roman" w:hAnsi="Times New Roman" w:cs="Times New Roman"/>
          <w:sz w:val="24"/>
        </w:rPr>
      </w:pPr>
      <w:r>
        <w:rPr>
          <w:rFonts w:ascii="Times New Roman" w:hAnsi="Times New Roman" w:cs="Times New Roman"/>
          <w:sz w:val="24"/>
        </w:rPr>
        <w:t>在本招标文件规定的查询时间之外，网站信息发生的任何变更均不作为资格审查依据。</w:t>
      </w:r>
    </w:p>
    <w:bookmarkEnd w:id="35"/>
    <w:bookmarkEnd w:id="36"/>
    <w:p>
      <w:pPr>
        <w:spacing w:line="360" w:lineRule="auto"/>
        <w:ind w:firstLine="437"/>
        <w:outlineLvl w:val="3"/>
        <w:rPr>
          <w:rFonts w:ascii="Times New Roman" w:hAnsi="Times New Roman" w:cs="Times New Roman"/>
          <w:b/>
          <w:sz w:val="24"/>
        </w:rPr>
      </w:pPr>
      <w:r>
        <w:rPr>
          <w:rFonts w:ascii="Times New Roman" w:hAnsi="Times New Roman" w:cs="Times New Roman"/>
          <w:b/>
          <w:sz w:val="24"/>
        </w:rPr>
        <w:t>20.投标文件初审与澄清</w:t>
      </w:r>
    </w:p>
    <w:p>
      <w:pPr>
        <w:spacing w:line="360" w:lineRule="auto"/>
        <w:ind w:firstLine="435"/>
        <w:rPr>
          <w:rFonts w:ascii="Times New Roman" w:hAnsi="Times New Roman" w:cs="Times New Roman"/>
          <w:sz w:val="24"/>
        </w:rPr>
      </w:pPr>
      <w:r>
        <w:rPr>
          <w:rFonts w:ascii="Times New Roman" w:hAnsi="Times New Roman" w:cs="Times New Roman"/>
          <w:sz w:val="24"/>
        </w:rPr>
        <w:t>20.1初审是指依据招标文件的规定，从投标文件的有效性和完整性对招标文件的响应程度进行审查，以确定是否对招标文件的实质性要求做出响应。</w:t>
      </w:r>
    </w:p>
    <w:p>
      <w:pPr>
        <w:spacing w:line="360" w:lineRule="auto"/>
        <w:ind w:firstLine="435"/>
        <w:rPr>
          <w:rFonts w:ascii="Times New Roman" w:hAnsi="Times New Roman" w:cs="Times New Roman"/>
          <w:sz w:val="24"/>
        </w:rPr>
      </w:pPr>
      <w:r>
        <w:rPr>
          <w:rFonts w:ascii="Times New Roman" w:hAnsi="Times New Roman" w:cs="Times New Roman"/>
          <w:sz w:val="24"/>
        </w:rPr>
        <w:t>20.2投标文件的澄清</w:t>
      </w:r>
    </w:p>
    <w:p>
      <w:pPr>
        <w:spacing w:line="360" w:lineRule="auto"/>
        <w:ind w:firstLine="435"/>
        <w:rPr>
          <w:rFonts w:ascii="Times New Roman" w:hAnsi="Times New Roman" w:cs="Times New Roman"/>
          <w:sz w:val="24"/>
        </w:rPr>
      </w:pPr>
      <w:r>
        <w:rPr>
          <w:rFonts w:ascii="Times New Roman" w:hAnsi="Times New Roman" w:cs="Times New Roman"/>
          <w:sz w:val="24"/>
        </w:rPr>
        <w:t>20.2.1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初审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ascii="Times New Roman" w:hAnsi="Times New Roman" w:cs="Times New Roman"/>
          <w:sz w:val="24"/>
        </w:rPr>
      </w:pPr>
      <w:r>
        <w:rPr>
          <w:rFonts w:ascii="Times New Roman" w:hAnsi="Times New Roman" w:cs="Times New Roman"/>
          <w:sz w:val="24"/>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ascii="Times New Roman" w:hAnsi="Times New Roman" w:cs="Times New Roman"/>
          <w:sz w:val="24"/>
        </w:rPr>
      </w:pPr>
      <w:r>
        <w:rPr>
          <w:rFonts w:ascii="Times New Roman" w:hAnsi="Times New Roman" w:cs="Times New Roman"/>
          <w:sz w:val="24"/>
        </w:rPr>
        <w:t>20.2.2投标人的澄清、说明或补正将作为投标文件的一部分。</w:t>
      </w:r>
    </w:p>
    <w:p>
      <w:pPr>
        <w:spacing w:line="360" w:lineRule="auto"/>
        <w:ind w:firstLine="435"/>
        <w:rPr>
          <w:rFonts w:ascii="Times New Roman" w:hAnsi="Times New Roman" w:cs="Times New Roman"/>
          <w:sz w:val="24"/>
        </w:rPr>
      </w:pPr>
      <w:r>
        <w:rPr>
          <w:rFonts w:ascii="Times New Roman" w:hAnsi="Times New Roman" w:cs="Times New Roman"/>
          <w:sz w:val="24"/>
        </w:rPr>
        <w:t>20.2.3评标委员会对投标人提交的澄清、说明或补正有疑问的，可以要求投标人进一步澄清、说明或补正，直至满足评标委员会的要求。</w:t>
      </w:r>
    </w:p>
    <w:p>
      <w:pPr>
        <w:spacing w:line="360" w:lineRule="auto"/>
        <w:ind w:firstLine="435"/>
        <w:rPr>
          <w:rFonts w:ascii="Times New Roman" w:hAnsi="Times New Roman" w:cs="Times New Roman"/>
          <w:sz w:val="24"/>
        </w:rPr>
      </w:pPr>
      <w:r>
        <w:rPr>
          <w:rFonts w:ascii="Times New Roman" w:hAnsi="Times New Roman" w:cs="Times New Roman"/>
          <w:sz w:val="24"/>
        </w:rPr>
        <w:t>20.3投标文件报价出现前后不一致的，按照下列规定修正：</w:t>
      </w:r>
    </w:p>
    <w:p>
      <w:pPr>
        <w:spacing w:line="360" w:lineRule="auto"/>
        <w:ind w:firstLine="435"/>
        <w:rPr>
          <w:rFonts w:ascii="Times New Roman" w:hAnsi="Times New Roman" w:cs="Times New Roman"/>
          <w:sz w:val="24"/>
        </w:rPr>
      </w:pPr>
      <w:r>
        <w:rPr>
          <w:rFonts w:ascii="Times New Roman" w:hAnsi="Times New Roman" w:cs="Times New Roman"/>
          <w:sz w:val="24"/>
        </w:rPr>
        <w:t>（1）投标文件中开标一览表内容与投标文件中相应内容不一致的，以开标一览表为准；</w:t>
      </w:r>
    </w:p>
    <w:p>
      <w:pPr>
        <w:spacing w:line="360" w:lineRule="auto"/>
        <w:ind w:firstLine="435"/>
        <w:rPr>
          <w:rFonts w:ascii="Times New Roman" w:hAnsi="Times New Roman" w:cs="Times New Roman"/>
          <w:sz w:val="24"/>
        </w:rPr>
      </w:pPr>
      <w:r>
        <w:rPr>
          <w:rFonts w:ascii="Times New Roman" w:hAnsi="Times New Roman" w:cs="Times New Roman"/>
          <w:sz w:val="24"/>
        </w:rPr>
        <w:t>（2）大写金额和小写金额不一致的，以大写金额为准；</w:t>
      </w:r>
    </w:p>
    <w:p>
      <w:pPr>
        <w:spacing w:line="360" w:lineRule="auto"/>
        <w:ind w:firstLine="435"/>
        <w:rPr>
          <w:rFonts w:ascii="Times New Roman" w:hAnsi="Times New Roman" w:cs="Times New Roman"/>
          <w:sz w:val="24"/>
        </w:rPr>
      </w:pPr>
      <w:r>
        <w:rPr>
          <w:rFonts w:ascii="Times New Roman" w:hAnsi="Times New Roman" w:cs="Times New Roman"/>
          <w:sz w:val="24"/>
        </w:rPr>
        <w:t>（3）单价金额小数点或者百分比有明显错位的，以开标一览表的总价为准，并修改单价；</w:t>
      </w:r>
    </w:p>
    <w:p>
      <w:pPr>
        <w:spacing w:line="360" w:lineRule="auto"/>
        <w:ind w:firstLine="435"/>
        <w:rPr>
          <w:rFonts w:ascii="Times New Roman" w:hAnsi="Times New Roman" w:cs="Times New Roman"/>
          <w:sz w:val="24"/>
        </w:rPr>
      </w:pPr>
      <w:r>
        <w:rPr>
          <w:rFonts w:ascii="Times New Roman" w:hAnsi="Times New Roman" w:cs="Times New Roman"/>
          <w:sz w:val="24"/>
        </w:rPr>
        <w:t>（4）总价金额与按单价汇总金额不一致的，以单价金额计算结果为准。</w:t>
      </w:r>
    </w:p>
    <w:p>
      <w:pPr>
        <w:spacing w:line="360" w:lineRule="auto"/>
        <w:ind w:firstLine="435"/>
        <w:rPr>
          <w:rFonts w:ascii="Times New Roman" w:hAnsi="Times New Roman" w:cs="Times New Roman"/>
          <w:sz w:val="24"/>
        </w:rPr>
      </w:pPr>
      <w:r>
        <w:rPr>
          <w:rFonts w:ascii="Times New Roman" w:hAnsi="Times New Roman" w:cs="Times New Roman"/>
          <w:sz w:val="24"/>
        </w:rPr>
        <w:t>同时出现两种以上不一致的，按照前款规定的顺序修正。修正后的报价按照第20.4条的规定经投标人确认后产生约束力，投标人不确认的，其投标将被认定为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b/>
          <w:sz w:val="24"/>
        </w:rPr>
      </w:pPr>
      <w:r>
        <w:rPr>
          <w:rFonts w:ascii="Times New Roman" w:hAnsi="Times New Roman" w:cs="Times New Roman"/>
          <w:sz w:val="24"/>
        </w:rPr>
        <w:t>对不同文字文本投标文件的解释发生异议的，以中文文本为准。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21.投标无效</w:t>
      </w:r>
    </w:p>
    <w:p>
      <w:pPr>
        <w:spacing w:line="360" w:lineRule="auto"/>
        <w:ind w:firstLine="435"/>
        <w:rPr>
          <w:rFonts w:ascii="Times New Roman" w:hAnsi="Times New Roman" w:cs="Times New Roman"/>
          <w:sz w:val="24"/>
        </w:rPr>
      </w:pPr>
      <w:r>
        <w:rPr>
          <w:rFonts w:ascii="Times New Roman" w:hAnsi="Times New Roman" w:cs="Times New Roman"/>
          <w:sz w:val="24"/>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ascii="Times New Roman" w:hAnsi="Times New Roman" w:cs="Times New Roman"/>
          <w:sz w:val="24"/>
        </w:rPr>
      </w:pPr>
      <w:r>
        <w:rPr>
          <w:rFonts w:ascii="Times New Roman" w:hAnsi="Times New Roman" w:cs="Times New Roman"/>
          <w:sz w:val="24"/>
        </w:rPr>
        <w:t>评标委员会决定投标的响应性只根据招标文件要求和投标文件内容。</w:t>
      </w:r>
    </w:p>
    <w:p>
      <w:pPr>
        <w:spacing w:line="360" w:lineRule="auto"/>
        <w:ind w:firstLine="435"/>
        <w:rPr>
          <w:rFonts w:ascii="Times New Roman" w:hAnsi="Times New Roman" w:cs="Times New Roman"/>
          <w:sz w:val="24"/>
        </w:rPr>
      </w:pPr>
      <w:r>
        <w:rPr>
          <w:rFonts w:ascii="Times New Roman" w:hAnsi="Times New Roman" w:cs="Times New Roman"/>
          <w:sz w:val="24"/>
        </w:rPr>
        <w:t>无论何种原因，即使投标人投标时携带了证书材料的原件，但投标文件中未提供与之内容完全一致的影印件或复印件的，评标委员会视同其未提供。</w:t>
      </w:r>
    </w:p>
    <w:p>
      <w:pPr>
        <w:spacing w:line="360" w:lineRule="auto"/>
        <w:ind w:firstLine="435"/>
        <w:rPr>
          <w:rFonts w:ascii="Times New Roman" w:hAnsi="Times New Roman" w:cs="Times New Roman"/>
          <w:sz w:val="24"/>
        </w:rPr>
      </w:pPr>
      <w:r>
        <w:rPr>
          <w:rFonts w:ascii="Times New Roman" w:hAnsi="Times New Roman" w:cs="Times New Roman"/>
          <w:sz w:val="24"/>
        </w:rPr>
        <w:t>21.2如发现下列情况之一的，其投标将被认定为</w:t>
      </w:r>
      <w:r>
        <w:rPr>
          <w:rFonts w:ascii="Times New Roman" w:hAnsi="Times New Roman" w:cs="Times New Roman"/>
          <w:b/>
          <w:sz w:val="24"/>
        </w:rPr>
        <w:t>投标无效</w:t>
      </w:r>
      <w:r>
        <w:rPr>
          <w:rFonts w:ascii="Times New Roman" w:hAnsi="Times New Roman" w:cs="Times New Roman"/>
          <w:sz w:val="24"/>
        </w:rPr>
        <w:t>：</w:t>
      </w:r>
    </w:p>
    <w:p>
      <w:pPr>
        <w:spacing w:line="360" w:lineRule="auto"/>
        <w:ind w:firstLine="435"/>
        <w:rPr>
          <w:rFonts w:ascii="Times New Roman" w:hAnsi="Times New Roman" w:cs="Times New Roman"/>
          <w:sz w:val="24"/>
        </w:rPr>
      </w:pPr>
      <w:r>
        <w:rPr>
          <w:rFonts w:ascii="Times New Roman" w:hAnsi="Times New Roman" w:cs="Times New Roman"/>
          <w:sz w:val="24"/>
        </w:rPr>
        <w:t>（1）投标文件未按照招标文件规定要求签署、盖章的；</w:t>
      </w:r>
    </w:p>
    <w:p>
      <w:pPr>
        <w:spacing w:line="360" w:lineRule="auto"/>
        <w:ind w:firstLine="435"/>
        <w:rPr>
          <w:rFonts w:ascii="Times New Roman" w:hAnsi="Times New Roman" w:cs="Times New Roman"/>
          <w:sz w:val="24"/>
        </w:rPr>
      </w:pPr>
      <w:r>
        <w:rPr>
          <w:rFonts w:ascii="Times New Roman" w:hAnsi="Times New Roman" w:cs="Times New Roman"/>
          <w:sz w:val="24"/>
        </w:rPr>
        <w:t>（2）不具备招标文件中规定的资格要求的；</w:t>
      </w:r>
    </w:p>
    <w:p>
      <w:pPr>
        <w:spacing w:line="360" w:lineRule="auto"/>
        <w:ind w:firstLine="435"/>
        <w:rPr>
          <w:rFonts w:ascii="Times New Roman" w:hAnsi="Times New Roman" w:cs="Times New Roman"/>
          <w:sz w:val="24"/>
        </w:rPr>
      </w:pPr>
      <w:r>
        <w:rPr>
          <w:rFonts w:ascii="Times New Roman" w:hAnsi="Times New Roman" w:cs="Times New Roman"/>
          <w:sz w:val="24"/>
        </w:rPr>
        <w:t>（3）投标报价超过招标文件中规定的项目预算或者最高限价的；</w:t>
      </w:r>
    </w:p>
    <w:p>
      <w:pPr>
        <w:spacing w:line="360" w:lineRule="auto"/>
        <w:ind w:firstLine="435"/>
        <w:rPr>
          <w:rFonts w:ascii="Times New Roman" w:hAnsi="Times New Roman" w:cs="Times New Roman"/>
          <w:sz w:val="24"/>
        </w:rPr>
      </w:pPr>
      <w:r>
        <w:rPr>
          <w:rFonts w:ascii="Times New Roman" w:hAnsi="Times New Roman" w:cs="Times New Roman"/>
          <w:sz w:val="24"/>
        </w:rPr>
        <w:t>（4）投标文件不满足招标文件全部实质性要求的；</w:t>
      </w:r>
    </w:p>
    <w:p>
      <w:pPr>
        <w:spacing w:line="360" w:lineRule="auto"/>
        <w:ind w:firstLine="435"/>
        <w:rPr>
          <w:rFonts w:ascii="Times New Roman" w:hAnsi="Times New Roman" w:cs="Times New Roman"/>
          <w:sz w:val="24"/>
        </w:rPr>
      </w:pPr>
      <w:r>
        <w:rPr>
          <w:rFonts w:ascii="Times New Roman" w:hAnsi="Times New Roman" w:cs="Times New Roman"/>
          <w:sz w:val="24"/>
        </w:rPr>
        <w:t>（5）投标文件含有招标人不能接受的附加条件的；</w:t>
      </w:r>
    </w:p>
    <w:p>
      <w:pPr>
        <w:spacing w:line="360" w:lineRule="auto"/>
        <w:ind w:firstLine="435"/>
        <w:rPr>
          <w:rFonts w:ascii="Times New Roman" w:hAnsi="Times New Roman" w:cs="Times New Roman"/>
          <w:sz w:val="24"/>
        </w:rPr>
      </w:pPr>
      <w:r>
        <w:rPr>
          <w:rFonts w:ascii="Times New Roman" w:hAnsi="Times New Roman" w:cs="Times New Roman"/>
          <w:sz w:val="24"/>
        </w:rPr>
        <w:t>（6）法律、法规和招标文件规定的其他无效情形。</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22.比较与评价</w:t>
      </w:r>
    </w:p>
    <w:p>
      <w:pPr>
        <w:spacing w:line="360" w:lineRule="auto"/>
        <w:ind w:firstLine="435"/>
        <w:rPr>
          <w:rFonts w:ascii="Times New Roman" w:hAnsi="Times New Roman" w:cs="Times New Roman"/>
          <w:sz w:val="24"/>
        </w:rPr>
      </w:pPr>
      <w:r>
        <w:rPr>
          <w:rFonts w:ascii="Times New Roman" w:hAnsi="Times New Roman" w:cs="Times New Roman"/>
          <w:sz w:val="24"/>
        </w:rPr>
        <w:t>22.1经初审合格的投标文件，评标委员会将根据招标文件确定的评标方法和标准，对其投标文件作进一步的比较与评价。</w:t>
      </w:r>
    </w:p>
    <w:p>
      <w:pPr>
        <w:spacing w:line="360" w:lineRule="auto"/>
        <w:ind w:firstLine="435"/>
        <w:rPr>
          <w:rFonts w:ascii="Times New Roman" w:hAnsi="Times New Roman" w:cs="Times New Roman"/>
          <w:sz w:val="24"/>
        </w:rPr>
      </w:pPr>
      <w:r>
        <w:rPr>
          <w:rFonts w:ascii="Times New Roman" w:hAnsi="Times New Roman" w:cs="Times New Roman"/>
          <w:sz w:val="24"/>
        </w:rPr>
        <w:t>22.2评标严格按照招标文件的要求和条件进行。根据实际情况，在</w:t>
      </w:r>
      <w:r>
        <w:rPr>
          <w:rFonts w:ascii="Times New Roman" w:hAnsi="Times New Roman" w:cs="Times New Roman"/>
          <w:sz w:val="24"/>
          <w:u w:val="single"/>
        </w:rPr>
        <w:t>投标人须知前附表</w:t>
      </w:r>
      <w:r>
        <w:rPr>
          <w:rFonts w:ascii="Times New Roman" w:hAnsi="Times New Roman" w:cs="Times New Roman"/>
          <w:sz w:val="24"/>
        </w:rPr>
        <w:t>中规定采用下列一种评标方法，详细评标方法和标准见招标文件第四章：</w:t>
      </w:r>
    </w:p>
    <w:p>
      <w:pPr>
        <w:spacing w:line="360" w:lineRule="auto"/>
        <w:ind w:firstLine="435"/>
        <w:rPr>
          <w:rFonts w:ascii="Times New Roman" w:hAnsi="Times New Roman" w:cs="Times New Roman"/>
          <w:sz w:val="24"/>
        </w:rPr>
      </w:pPr>
      <w:r>
        <w:rPr>
          <w:rFonts w:ascii="Times New Roman" w:hAnsi="Times New Roman" w:cs="Times New Roman"/>
          <w:sz w:val="24"/>
        </w:rPr>
        <w:t>（1）最低评标价法，是指投标文件满足招标文件全部实质性要求，且投标报价最低的投标人为中标候选人的评标方法。</w:t>
      </w:r>
    </w:p>
    <w:p>
      <w:pPr>
        <w:spacing w:line="360" w:lineRule="auto"/>
        <w:ind w:firstLine="435"/>
        <w:rPr>
          <w:rFonts w:ascii="Times New Roman" w:hAnsi="Times New Roman" w:cs="Times New Roman"/>
          <w:sz w:val="24"/>
        </w:rPr>
      </w:pPr>
      <w:r>
        <w:rPr>
          <w:rFonts w:ascii="Times New Roman" w:hAnsi="Times New Roman" w:cs="Times New Roman"/>
          <w:sz w:val="24"/>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23.废标</w:t>
      </w:r>
    </w:p>
    <w:p>
      <w:pPr>
        <w:spacing w:line="360" w:lineRule="auto"/>
        <w:ind w:firstLine="435"/>
        <w:rPr>
          <w:rFonts w:ascii="Times New Roman" w:hAnsi="Times New Roman" w:cs="Times New Roman"/>
          <w:sz w:val="24"/>
        </w:rPr>
      </w:pPr>
      <w:r>
        <w:rPr>
          <w:rFonts w:ascii="Times New Roman" w:hAnsi="Times New Roman" w:cs="Times New Roman"/>
          <w:sz w:val="24"/>
        </w:rPr>
        <w:t>出现下列情形之一，将导致项目废标：</w:t>
      </w:r>
    </w:p>
    <w:p>
      <w:pPr>
        <w:spacing w:line="360" w:lineRule="auto"/>
        <w:ind w:firstLine="435"/>
        <w:rPr>
          <w:rFonts w:ascii="Times New Roman" w:hAnsi="Times New Roman" w:cs="Times New Roman"/>
          <w:sz w:val="24"/>
        </w:rPr>
      </w:pPr>
      <w:r>
        <w:rPr>
          <w:rFonts w:ascii="Times New Roman" w:hAnsi="Times New Roman" w:cs="Times New Roman"/>
          <w:sz w:val="24"/>
        </w:rPr>
        <w:t>（1）符合专业条件的投标人或者对招标文件做实质性响应的投标人不足规定数量的；</w:t>
      </w:r>
    </w:p>
    <w:p>
      <w:pPr>
        <w:spacing w:line="360" w:lineRule="auto"/>
        <w:ind w:firstLine="435"/>
        <w:rPr>
          <w:rFonts w:ascii="Times New Roman" w:hAnsi="Times New Roman" w:cs="Times New Roman"/>
          <w:sz w:val="24"/>
        </w:rPr>
      </w:pPr>
      <w:r>
        <w:rPr>
          <w:rFonts w:ascii="Times New Roman" w:hAnsi="Times New Roman" w:cs="Times New Roman"/>
          <w:sz w:val="24"/>
        </w:rPr>
        <w:t>（2）出现影响采购公正的违法、违规行为的；</w:t>
      </w:r>
    </w:p>
    <w:p>
      <w:pPr>
        <w:spacing w:line="360" w:lineRule="auto"/>
        <w:ind w:firstLine="435"/>
        <w:rPr>
          <w:rFonts w:ascii="Times New Roman" w:hAnsi="Times New Roman" w:cs="Times New Roman"/>
          <w:sz w:val="24"/>
        </w:rPr>
      </w:pPr>
      <w:r>
        <w:rPr>
          <w:rFonts w:ascii="Times New Roman" w:hAnsi="Times New Roman" w:cs="Times New Roman"/>
          <w:sz w:val="24"/>
        </w:rPr>
        <w:t>（3）投标人的报价均超过了采购估算，招标人不能支付的；</w:t>
      </w:r>
    </w:p>
    <w:p>
      <w:pPr>
        <w:spacing w:line="360" w:lineRule="auto"/>
        <w:ind w:firstLine="435"/>
        <w:rPr>
          <w:rFonts w:ascii="Times New Roman" w:hAnsi="Times New Roman" w:cs="Times New Roman"/>
          <w:sz w:val="24"/>
        </w:rPr>
      </w:pPr>
      <w:r>
        <w:rPr>
          <w:rFonts w:ascii="Times New Roman" w:hAnsi="Times New Roman" w:cs="Times New Roman"/>
          <w:sz w:val="24"/>
        </w:rPr>
        <w:t>（4）因重大变故，采购任务取消的。</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24.保密要求</w:t>
      </w:r>
    </w:p>
    <w:p>
      <w:pPr>
        <w:spacing w:line="360" w:lineRule="auto"/>
        <w:ind w:firstLine="435"/>
        <w:rPr>
          <w:rFonts w:ascii="Times New Roman" w:hAnsi="Times New Roman" w:cs="Times New Roman"/>
          <w:sz w:val="24"/>
        </w:rPr>
      </w:pPr>
      <w:r>
        <w:rPr>
          <w:rFonts w:ascii="Times New Roman" w:hAnsi="Times New Roman" w:cs="Times New Roman"/>
          <w:sz w:val="24"/>
        </w:rPr>
        <w:t>24.1评标将在严格保密的情况下进行。</w:t>
      </w:r>
    </w:p>
    <w:p>
      <w:pPr>
        <w:spacing w:line="360" w:lineRule="auto"/>
        <w:ind w:firstLine="435"/>
        <w:rPr>
          <w:rFonts w:ascii="Times New Roman" w:hAnsi="Times New Roman" w:cs="Times New Roman"/>
          <w:sz w:val="24"/>
        </w:rPr>
      </w:pPr>
      <w:r>
        <w:rPr>
          <w:rFonts w:ascii="Times New Roman" w:hAnsi="Times New Roman" w:cs="Times New Roman"/>
          <w:sz w:val="24"/>
        </w:rPr>
        <w:t>24.2有关人员应当遵守评标工作纪律，不得泄露评标文件、评标情况和评标中获悉的国家秘密、商业秘密。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25.中标候选人的确定原则及标准</w:t>
      </w:r>
    </w:p>
    <w:p>
      <w:pPr>
        <w:spacing w:line="360" w:lineRule="auto"/>
        <w:ind w:firstLine="435"/>
        <w:rPr>
          <w:rFonts w:ascii="Times New Roman" w:hAnsi="Times New Roman" w:cs="Times New Roman"/>
          <w:sz w:val="24"/>
        </w:rPr>
      </w:pPr>
      <w:r>
        <w:rPr>
          <w:rFonts w:ascii="Times New Roman" w:hAnsi="Times New Roman" w:cs="Times New Roman"/>
          <w:sz w:val="24"/>
        </w:rPr>
        <w:t>25.1评标委员会依据本项目招标文件所约定的评标方法，对实质上响应招标文件的投标人按下列方法进行排序，确定中标候选人：</w:t>
      </w:r>
    </w:p>
    <w:p>
      <w:pPr>
        <w:spacing w:line="360" w:lineRule="auto"/>
        <w:ind w:firstLine="435"/>
        <w:rPr>
          <w:rFonts w:ascii="Times New Roman" w:hAnsi="Times New Roman" w:cs="Times New Roman"/>
          <w:sz w:val="24"/>
        </w:rPr>
      </w:pPr>
      <w:r>
        <w:rPr>
          <w:rFonts w:ascii="Times New Roman" w:hAnsi="Times New Roman" w:cs="Times New Roman"/>
          <w:sz w:val="24"/>
        </w:rPr>
        <w:t>（1）采用最低投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ascii="Times New Roman" w:hAnsi="Times New Roman" w:cs="Times New Roman"/>
          <w:sz w:val="24"/>
        </w:rPr>
      </w:pPr>
      <w:r>
        <w:rPr>
          <w:rFonts w:ascii="Times New Roman" w:hAnsi="Times New Roman" w:cs="Times New Roman"/>
          <w:sz w:val="24"/>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26.确定中标候选人和中标人</w:t>
      </w:r>
    </w:p>
    <w:p>
      <w:pPr>
        <w:spacing w:line="360" w:lineRule="auto"/>
        <w:ind w:firstLine="435"/>
        <w:rPr>
          <w:rFonts w:ascii="Times New Roman" w:hAnsi="Times New Roman" w:cs="Times New Roman"/>
          <w:sz w:val="24"/>
        </w:rPr>
      </w:pPr>
      <w:r>
        <w:rPr>
          <w:rFonts w:ascii="Times New Roman" w:hAnsi="Times New Roman" w:cs="Times New Roman"/>
          <w:sz w:val="24"/>
        </w:rPr>
        <w:t>26.1评标委员会将根据评标标准，按</w:t>
      </w:r>
      <w:r>
        <w:rPr>
          <w:rFonts w:ascii="Times New Roman" w:hAnsi="Times New Roman" w:cs="Times New Roman"/>
          <w:sz w:val="24"/>
          <w:u w:val="single"/>
        </w:rPr>
        <w:t>投标人须知前附表</w:t>
      </w:r>
      <w:r>
        <w:rPr>
          <w:rFonts w:ascii="Times New Roman" w:hAnsi="Times New Roman" w:cs="Times New Roman"/>
          <w:sz w:val="24"/>
        </w:rPr>
        <w:t>中规定数量推荐中标候选人。</w:t>
      </w:r>
    </w:p>
    <w:p>
      <w:pPr>
        <w:spacing w:line="360" w:lineRule="auto"/>
        <w:ind w:firstLine="435"/>
        <w:rPr>
          <w:rFonts w:ascii="Times New Roman" w:hAnsi="Times New Roman" w:cs="Times New Roman"/>
          <w:sz w:val="24"/>
        </w:rPr>
      </w:pPr>
      <w:r>
        <w:rPr>
          <w:rFonts w:ascii="Times New Roman" w:hAnsi="Times New Roman" w:cs="Times New Roman"/>
          <w:sz w:val="24"/>
        </w:rPr>
        <w:t>26.2按</w:t>
      </w:r>
      <w:r>
        <w:rPr>
          <w:rFonts w:ascii="Times New Roman" w:hAnsi="Times New Roman" w:cs="Times New Roman"/>
          <w:sz w:val="24"/>
          <w:u w:val="single"/>
        </w:rPr>
        <w:t>投标人须知前附表</w:t>
      </w:r>
      <w:r>
        <w:rPr>
          <w:rFonts w:ascii="Times New Roman" w:hAnsi="Times New Roman" w:cs="Times New Roman"/>
          <w:sz w:val="24"/>
        </w:rPr>
        <w:t>中规定，由评标委员会或招标人确定中标人。</w:t>
      </w:r>
    </w:p>
    <w:p>
      <w:pPr>
        <w:spacing w:line="360" w:lineRule="auto"/>
        <w:ind w:firstLine="435"/>
        <w:rPr>
          <w:rFonts w:ascii="Times New Roman" w:hAnsi="Times New Roman" w:cs="Times New Roman"/>
          <w:sz w:val="24"/>
        </w:rPr>
      </w:pPr>
      <w:r>
        <w:rPr>
          <w:rFonts w:ascii="Times New Roman" w:hAnsi="Times New Roman" w:cs="Times New Roman"/>
          <w:sz w:val="24"/>
        </w:rPr>
        <w:t>26.3因重大变故采购任务取消时，招标人有权拒绝任何投标人中标，且对受影响的投标人不承担任何责任。</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27.编写评标报告</w:t>
      </w:r>
    </w:p>
    <w:p>
      <w:pPr>
        <w:spacing w:line="360" w:lineRule="auto"/>
        <w:ind w:firstLine="435"/>
        <w:rPr>
          <w:rFonts w:ascii="Times New Roman" w:hAnsi="Times New Roman" w:cs="Times New Roman"/>
          <w:sz w:val="24"/>
        </w:rPr>
      </w:pPr>
      <w:r>
        <w:rPr>
          <w:rFonts w:ascii="Times New Roman" w:hAnsi="Times New Roman" w:cs="Times New Roman"/>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28.中标结果公告</w:t>
      </w:r>
    </w:p>
    <w:p>
      <w:pPr>
        <w:spacing w:line="360" w:lineRule="auto"/>
        <w:ind w:firstLine="435"/>
        <w:rPr>
          <w:rFonts w:ascii="Times New Roman" w:hAnsi="Times New Roman" w:cs="Times New Roman"/>
          <w:sz w:val="24"/>
        </w:rPr>
      </w:pPr>
      <w:r>
        <w:rPr>
          <w:rFonts w:ascii="Times New Roman" w:hAnsi="Times New Roman" w:cs="Times New Roman"/>
          <w:sz w:val="24"/>
        </w:rPr>
        <w:t>28.1自中标人确定之日起2日内，招标人将在</w:t>
      </w:r>
      <w:r>
        <w:rPr>
          <w:rFonts w:ascii="Times New Roman" w:hAnsi="Times New Roman" w:cs="Times New Roman"/>
          <w:sz w:val="24"/>
          <w:szCs w:val="22"/>
        </w:rPr>
        <w:t>公司网站</w:t>
      </w:r>
      <w:r>
        <w:rPr>
          <w:rFonts w:ascii="Times New Roman" w:hAnsi="Times New Roman" w:cs="Times New Roman"/>
          <w:sz w:val="24"/>
        </w:rPr>
        <w:t>发布中标结果公告。</w:t>
      </w:r>
    </w:p>
    <w:p>
      <w:pPr>
        <w:spacing w:line="360" w:lineRule="auto"/>
        <w:ind w:firstLine="435"/>
        <w:rPr>
          <w:rFonts w:ascii="Times New Roman" w:hAnsi="Times New Roman" w:cs="Times New Roman"/>
          <w:sz w:val="24"/>
        </w:rPr>
      </w:pPr>
      <w:r>
        <w:rPr>
          <w:rFonts w:ascii="Times New Roman" w:hAnsi="Times New Roman" w:cs="Times New Roman"/>
          <w:sz w:val="24"/>
        </w:rPr>
        <w:t>28.2中标结果公告内容应当包括招标人名称、地址、联系方式，项目名称和项目编号，中标人名称、地址和中标金额，主要中标标的的名称、规格型号、数量、单价、服务要求，中标公告期限、评审专家名单以及</w:t>
      </w:r>
      <w:r>
        <w:rPr>
          <w:rFonts w:ascii="Times New Roman" w:hAnsi="Times New Roman" w:cs="Times New Roman"/>
          <w:sz w:val="24"/>
          <w:u w:val="single"/>
        </w:rPr>
        <w:t>投标人须知前附表</w:t>
      </w:r>
      <w:r>
        <w:rPr>
          <w:rFonts w:ascii="Times New Roman" w:hAnsi="Times New Roman" w:cs="Times New Roman"/>
          <w:sz w:val="24"/>
        </w:rPr>
        <w:t>中约定进行公告的内容。中标公告期限为2日。</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29.中标通知书</w:t>
      </w:r>
    </w:p>
    <w:p>
      <w:pPr>
        <w:spacing w:line="360" w:lineRule="auto"/>
        <w:ind w:firstLine="435"/>
        <w:rPr>
          <w:rFonts w:ascii="Times New Roman" w:hAnsi="Times New Roman" w:cs="Times New Roman"/>
          <w:sz w:val="24"/>
        </w:rPr>
      </w:pPr>
      <w:r>
        <w:rPr>
          <w:rFonts w:ascii="Times New Roman" w:hAnsi="Times New Roman" w:cs="Times New Roman"/>
          <w:sz w:val="24"/>
        </w:rPr>
        <w:t>29.1招标人发布中标公告</w:t>
      </w:r>
      <w:r>
        <w:rPr>
          <w:rFonts w:ascii="Times New Roman" w:hAnsi="Times New Roman" w:cs="Times New Roman"/>
          <w:iCs/>
          <w:sz w:val="24"/>
        </w:rPr>
        <w:t>的</w:t>
      </w:r>
      <w:r>
        <w:rPr>
          <w:rFonts w:ascii="Times New Roman" w:hAnsi="Times New Roman" w:cs="Times New Roman"/>
          <w:sz w:val="24"/>
        </w:rPr>
        <w:t>同时向中标人发出中标通知书。</w:t>
      </w:r>
    </w:p>
    <w:p>
      <w:pPr>
        <w:spacing w:line="360" w:lineRule="auto"/>
        <w:ind w:firstLine="435"/>
        <w:rPr>
          <w:rFonts w:ascii="Times New Roman" w:hAnsi="Times New Roman" w:cs="Times New Roman"/>
          <w:sz w:val="24"/>
        </w:rPr>
      </w:pPr>
      <w:r>
        <w:rPr>
          <w:rFonts w:ascii="Times New Roman" w:hAnsi="Times New Roman" w:cs="Times New Roman"/>
          <w:sz w:val="24"/>
        </w:rPr>
        <w:t>29.2中标通知书对招标人和中标人具有同等法律效力。中标通知书发出以后，招标人改变中标结果或者中标人放弃中标，应当承担相应的法律责任。</w:t>
      </w:r>
    </w:p>
    <w:p>
      <w:pPr>
        <w:spacing w:line="360" w:lineRule="auto"/>
        <w:ind w:firstLine="435"/>
        <w:rPr>
          <w:rFonts w:ascii="Times New Roman" w:hAnsi="Times New Roman" w:cs="Times New Roman"/>
          <w:sz w:val="24"/>
        </w:rPr>
      </w:pPr>
      <w:r>
        <w:rPr>
          <w:rFonts w:ascii="Times New Roman" w:hAnsi="Times New Roman" w:cs="Times New Roman"/>
          <w:sz w:val="24"/>
        </w:rPr>
        <w:t>29.3中标通知书是合同的组成部分。</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30.告知招标结果</w:t>
      </w:r>
    </w:p>
    <w:p>
      <w:pPr>
        <w:spacing w:line="360" w:lineRule="auto"/>
        <w:ind w:firstLine="435"/>
        <w:rPr>
          <w:rFonts w:ascii="Times New Roman" w:hAnsi="Times New Roman" w:cs="Times New Roman"/>
          <w:sz w:val="24"/>
        </w:rPr>
      </w:pPr>
      <w:r>
        <w:rPr>
          <w:rFonts w:ascii="Times New Roman" w:hAnsi="Times New Roman" w:cs="Times New Roman"/>
          <w:sz w:val="24"/>
        </w:rPr>
        <w:t>30.1在公告中标结果的同时，招标人同时以</w:t>
      </w:r>
      <w:r>
        <w:rPr>
          <w:rFonts w:ascii="Times New Roman" w:hAnsi="Times New Roman" w:cs="Times New Roman"/>
          <w:sz w:val="24"/>
          <w:u w:val="single"/>
        </w:rPr>
        <w:t>投标人须知前附表</w:t>
      </w:r>
      <w:r>
        <w:rPr>
          <w:rFonts w:ascii="Times New Roman" w:hAnsi="Times New Roman" w:cs="Times New Roman"/>
          <w:sz w:val="24"/>
        </w:rPr>
        <w:t>规定的形式告知未通过资格审查的投标人未通过的原因；采用综合评分法评审的，还将告知未中标人本人的评审得分和排序。</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31.履约保证金</w:t>
      </w:r>
    </w:p>
    <w:p>
      <w:pPr>
        <w:spacing w:line="360" w:lineRule="auto"/>
        <w:ind w:firstLine="435"/>
        <w:rPr>
          <w:rFonts w:ascii="Times New Roman" w:hAnsi="Times New Roman" w:cs="Times New Roman"/>
          <w:sz w:val="24"/>
        </w:rPr>
      </w:pPr>
      <w:r>
        <w:rPr>
          <w:rFonts w:ascii="Times New Roman" w:hAnsi="Times New Roman" w:cs="Times New Roman"/>
          <w:sz w:val="24"/>
        </w:rPr>
        <w:t>31.1中标人应按照</w:t>
      </w:r>
      <w:r>
        <w:rPr>
          <w:rFonts w:ascii="Times New Roman" w:hAnsi="Times New Roman" w:cs="Times New Roman"/>
          <w:sz w:val="24"/>
          <w:u w:val="single"/>
        </w:rPr>
        <w:t>投标人须知前附表</w:t>
      </w:r>
      <w:r>
        <w:rPr>
          <w:rFonts w:ascii="Times New Roman" w:hAnsi="Times New Roman" w:cs="Times New Roman"/>
          <w:sz w:val="24"/>
        </w:rPr>
        <w:t>规定缴纳履约保证金。</w:t>
      </w:r>
    </w:p>
    <w:p>
      <w:pPr>
        <w:spacing w:line="360" w:lineRule="auto"/>
        <w:ind w:firstLine="435"/>
        <w:rPr>
          <w:rFonts w:ascii="Times New Roman" w:hAnsi="Times New Roman" w:cs="Times New Roman"/>
          <w:b/>
          <w:sz w:val="24"/>
        </w:rPr>
      </w:pPr>
      <w:r>
        <w:rPr>
          <w:rFonts w:ascii="Times New Roman" w:hAnsi="Times New Roman" w:cs="Times New Roman"/>
          <w:sz w:val="24"/>
        </w:rPr>
        <w:t>31.2如果中标人没有按照上述履约保证金的规定执行，将视为放弃中标资格。在此情况下，招标人可确定下一中标候选人为中标人，也可以重新开展采购活动。</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32.签订合同</w:t>
      </w:r>
    </w:p>
    <w:p>
      <w:pPr>
        <w:spacing w:line="360" w:lineRule="auto"/>
        <w:ind w:firstLine="435"/>
        <w:rPr>
          <w:rFonts w:ascii="Times New Roman" w:hAnsi="Times New Roman" w:cs="Times New Roman"/>
          <w:sz w:val="24"/>
        </w:rPr>
      </w:pPr>
      <w:r>
        <w:rPr>
          <w:rFonts w:ascii="Times New Roman" w:hAnsi="Times New Roman" w:cs="Times New Roman"/>
          <w:sz w:val="24"/>
        </w:rPr>
        <w:t>32.1招标人与中标人应当自发出中标通知书之日起30日内签订合同。</w:t>
      </w:r>
    </w:p>
    <w:p>
      <w:pPr>
        <w:spacing w:line="360" w:lineRule="auto"/>
        <w:ind w:firstLine="435"/>
        <w:rPr>
          <w:rFonts w:ascii="Times New Roman" w:hAnsi="Times New Roman" w:cs="Times New Roman"/>
          <w:sz w:val="24"/>
        </w:rPr>
      </w:pPr>
      <w:r>
        <w:rPr>
          <w:rFonts w:ascii="Times New Roman" w:hAnsi="Times New Roman" w:cs="Times New Roman"/>
          <w:sz w:val="24"/>
        </w:rPr>
        <w:t>32.2招标文件、中标人的投标文件及其澄清文件等，均为签订合同的依据。</w:t>
      </w:r>
    </w:p>
    <w:p>
      <w:pPr>
        <w:spacing w:line="360" w:lineRule="auto"/>
        <w:ind w:firstLine="435"/>
        <w:rPr>
          <w:rFonts w:ascii="Times New Roman" w:hAnsi="Times New Roman" w:cs="Times New Roman"/>
          <w:sz w:val="24"/>
        </w:rPr>
      </w:pPr>
      <w:r>
        <w:rPr>
          <w:rFonts w:ascii="Times New Roman" w:hAnsi="Times New Roman" w:cs="Times New Roman"/>
          <w:sz w:val="24"/>
        </w:rPr>
        <w:t>32.3中标人拒绝与招标人签订合同的，招标人可以按照评审报告推荐的中标候选人名单排序，确定下一中标候选人为中标人，也可以重新开展采购活动。</w:t>
      </w:r>
    </w:p>
    <w:p>
      <w:pPr>
        <w:spacing w:line="360" w:lineRule="auto"/>
        <w:ind w:firstLine="435"/>
        <w:rPr>
          <w:rFonts w:ascii="Times New Roman" w:hAnsi="Times New Roman" w:cs="Times New Roman"/>
          <w:sz w:val="24"/>
        </w:rPr>
      </w:pPr>
      <w:r>
        <w:rPr>
          <w:rFonts w:ascii="Times New Roman" w:hAnsi="Times New Roman" w:cs="Times New Roman"/>
          <w:sz w:val="24"/>
        </w:rPr>
        <w:t>32.4当出现法规规定的中标无效或中标结果无效情形时，招标人可依法与排名下一位的中标候选人另行签订合同，或依法重新开展采购活动。</w:t>
      </w:r>
    </w:p>
    <w:p>
      <w:pPr>
        <w:spacing w:line="360" w:lineRule="auto"/>
        <w:ind w:firstLine="435"/>
        <w:rPr>
          <w:rFonts w:ascii="Times New Roman" w:hAnsi="Times New Roman" w:cs="Times New Roman"/>
          <w:sz w:val="24"/>
        </w:rPr>
      </w:pPr>
      <w:r>
        <w:rPr>
          <w:rFonts w:ascii="Times New Roman" w:hAnsi="Times New Roman" w:cs="Times New Roman"/>
          <w:sz w:val="24"/>
        </w:rPr>
        <w:t>32.5 投标人签订合同前，需向招标人演示投标产品的相关功能。否则招标人有权变更中标人。</w:t>
      </w:r>
    </w:p>
    <w:p>
      <w:pPr>
        <w:spacing w:line="360" w:lineRule="auto"/>
        <w:ind w:firstLine="437"/>
        <w:outlineLvl w:val="3"/>
        <w:rPr>
          <w:rFonts w:ascii="Times New Roman" w:hAnsi="Times New Roman" w:cs="Times New Roman"/>
          <w:b/>
          <w:sz w:val="24"/>
        </w:rPr>
      </w:pPr>
      <w:r>
        <w:rPr>
          <w:rFonts w:ascii="Times New Roman" w:hAnsi="Times New Roman" w:cs="Times New Roman"/>
          <w:b/>
          <w:sz w:val="24"/>
        </w:rPr>
        <w:t>33.中标服务费</w:t>
      </w:r>
    </w:p>
    <w:p>
      <w:pPr>
        <w:spacing w:line="360" w:lineRule="auto"/>
        <w:ind w:firstLine="435"/>
        <w:rPr>
          <w:rFonts w:ascii="Times New Roman" w:hAnsi="Times New Roman" w:cs="Times New Roman"/>
          <w:sz w:val="24"/>
        </w:rPr>
      </w:pPr>
      <w:r>
        <w:rPr>
          <w:rFonts w:ascii="Times New Roman" w:hAnsi="Times New Roman" w:cs="Times New Roman"/>
          <w:sz w:val="24"/>
        </w:rPr>
        <w:t>33.1本项目中标服务费的收取按</w:t>
      </w:r>
      <w:r>
        <w:rPr>
          <w:rFonts w:ascii="Times New Roman" w:hAnsi="Times New Roman" w:cs="Times New Roman"/>
          <w:sz w:val="24"/>
          <w:u w:val="single"/>
        </w:rPr>
        <w:t>投标人须知前附表的</w:t>
      </w:r>
      <w:r>
        <w:rPr>
          <w:rFonts w:ascii="Times New Roman" w:hAnsi="Times New Roman" w:cs="Times New Roman"/>
          <w:sz w:val="24"/>
        </w:rPr>
        <w:t>规定执行。</w:t>
      </w:r>
    </w:p>
    <w:p>
      <w:pPr>
        <w:spacing w:line="360" w:lineRule="auto"/>
        <w:ind w:firstLine="437"/>
        <w:outlineLvl w:val="3"/>
        <w:rPr>
          <w:rFonts w:ascii="Times New Roman" w:hAnsi="Times New Roman" w:cs="Times New Roman"/>
          <w:b/>
          <w:sz w:val="24"/>
        </w:rPr>
      </w:pPr>
      <w:bookmarkStart w:id="37" w:name="_Toc518923100"/>
      <w:bookmarkStart w:id="38" w:name="_Toc2583661"/>
      <w:r>
        <w:rPr>
          <w:rFonts w:ascii="Times New Roman" w:hAnsi="Times New Roman" w:cs="Times New Roman"/>
          <w:b/>
          <w:sz w:val="24"/>
        </w:rPr>
        <w:t>34.廉洁自律规定</w:t>
      </w:r>
      <w:bookmarkEnd w:id="37"/>
      <w:bookmarkEnd w:id="38"/>
    </w:p>
    <w:p>
      <w:pPr>
        <w:spacing w:line="360" w:lineRule="auto"/>
        <w:ind w:firstLine="435"/>
        <w:rPr>
          <w:rFonts w:ascii="Times New Roman" w:hAnsi="Times New Roman" w:cs="Times New Roman"/>
          <w:sz w:val="24"/>
        </w:rPr>
      </w:pPr>
      <w:r>
        <w:rPr>
          <w:rFonts w:ascii="Times New Roman" w:hAnsi="Times New Roman" w:cs="Times New Roman"/>
          <w:sz w:val="24"/>
        </w:rPr>
        <w:t>34.1采购工作人员不得接受投标人组织的宴请、旅游、娱乐，不得收受礼品、现金、有价证券等，不得向投标人报销应当由个人承担的费用。</w:t>
      </w:r>
    </w:p>
    <w:p>
      <w:pPr>
        <w:spacing w:line="360" w:lineRule="auto"/>
        <w:ind w:firstLine="437"/>
        <w:outlineLvl w:val="3"/>
        <w:rPr>
          <w:rFonts w:ascii="Times New Roman" w:hAnsi="Times New Roman" w:cs="Times New Roman"/>
          <w:b/>
          <w:sz w:val="24"/>
        </w:rPr>
      </w:pPr>
      <w:bookmarkStart w:id="39" w:name="_Toc2583662"/>
      <w:bookmarkStart w:id="40" w:name="_Toc518923101"/>
      <w:r>
        <w:rPr>
          <w:rFonts w:ascii="Times New Roman" w:hAnsi="Times New Roman" w:cs="Times New Roman"/>
          <w:b/>
          <w:sz w:val="24"/>
        </w:rPr>
        <w:t>35.人员回避</w:t>
      </w:r>
      <w:bookmarkEnd w:id="39"/>
      <w:bookmarkEnd w:id="40"/>
    </w:p>
    <w:p>
      <w:pPr>
        <w:spacing w:line="360" w:lineRule="auto"/>
        <w:ind w:firstLine="435"/>
        <w:rPr>
          <w:rFonts w:ascii="Times New Roman" w:hAnsi="Times New Roman" w:cs="Times New Roman"/>
          <w:sz w:val="24"/>
        </w:rPr>
      </w:pPr>
      <w:r>
        <w:rPr>
          <w:rFonts w:ascii="Times New Roman" w:hAnsi="Times New Roman" w:cs="Times New Roman"/>
          <w:sz w:val="24"/>
        </w:rPr>
        <w:t>投标人认为招标人员及其相关人员有法律法规所列与其他投标人有利害关系的，可以向招标人书面提出回避申请，并说明理由。</w:t>
      </w:r>
    </w:p>
    <w:p>
      <w:pPr>
        <w:spacing w:line="360" w:lineRule="auto"/>
        <w:ind w:firstLine="437"/>
        <w:outlineLvl w:val="3"/>
        <w:rPr>
          <w:rFonts w:ascii="Times New Roman" w:hAnsi="Times New Roman" w:cs="Times New Roman"/>
          <w:b/>
          <w:sz w:val="28"/>
        </w:rPr>
      </w:pPr>
      <w:r>
        <w:rPr>
          <w:rFonts w:ascii="Times New Roman" w:hAnsi="Times New Roman" w:cs="Times New Roman"/>
          <w:sz w:val="24"/>
        </w:rPr>
        <w:br w:type="page"/>
      </w:r>
    </w:p>
    <w:p>
      <w:pPr>
        <w:spacing w:line="360" w:lineRule="auto"/>
        <w:jc w:val="center"/>
        <w:outlineLvl w:val="1"/>
        <w:rPr>
          <w:rFonts w:ascii="Times New Roman" w:hAnsi="Times New Roman" w:cs="Times New Roman"/>
          <w:b/>
          <w:sz w:val="28"/>
        </w:rPr>
      </w:pPr>
      <w:bookmarkStart w:id="41" w:name="_Toc7286"/>
      <w:r>
        <w:rPr>
          <w:rFonts w:ascii="Times New Roman" w:hAnsi="Times New Roman" w:cs="Times New Roman"/>
          <w:b/>
          <w:sz w:val="28"/>
        </w:rPr>
        <w:t>第三章  评标办法</w:t>
      </w:r>
    </w:p>
    <w:p>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pPr>
        <w:spacing w:line="360" w:lineRule="auto"/>
        <w:ind w:firstLine="435"/>
        <w:rPr>
          <w:rFonts w:ascii="Times New Roman" w:hAnsi="Times New Roman" w:cs="Times New Roman"/>
          <w:sz w:val="24"/>
        </w:rPr>
      </w:pPr>
      <w:r>
        <w:rPr>
          <w:rFonts w:ascii="Times New Roman" w:hAnsi="Times New Roman" w:cs="Times New Roman"/>
          <w:sz w:val="24"/>
        </w:rPr>
        <w:t>本项目将按照招标文件第二章 投标人须知的相关要求及本章的规定评标。</w:t>
      </w:r>
    </w:p>
    <w:p>
      <w:pPr>
        <w:snapToGrid w:val="0"/>
        <w:spacing w:line="360" w:lineRule="auto"/>
        <w:ind w:firstLine="482" w:firstLineChars="200"/>
        <w:rPr>
          <w:rFonts w:ascii="Times New Roman" w:hAnsi="Times New Roman" w:cs="Times New Roman"/>
          <w:b/>
          <w:sz w:val="24"/>
        </w:rPr>
      </w:pPr>
      <w:r>
        <w:rPr>
          <w:rFonts w:ascii="Times New Roman" w:hAnsi="Times New Roman" w:cs="Times New Roman"/>
          <w:b/>
          <w:sz w:val="24"/>
        </w:rPr>
        <w:t>二、评标方法</w:t>
      </w:r>
    </w:p>
    <w:p>
      <w:pPr>
        <w:spacing w:line="360" w:lineRule="auto"/>
        <w:ind w:firstLine="435"/>
        <w:rPr>
          <w:rFonts w:ascii="Times New Roman" w:hAnsi="Times New Roman" w:cs="Times New Roman"/>
          <w:sz w:val="24"/>
        </w:rPr>
      </w:pPr>
      <w:r>
        <w:rPr>
          <w:rFonts w:ascii="Times New Roman" w:hAnsi="Times New Roman" w:cs="Times New Roman"/>
          <w:sz w:val="24"/>
        </w:rPr>
        <w:t>2.1资格审查</w:t>
      </w:r>
    </w:p>
    <w:p>
      <w:pPr>
        <w:spacing w:line="360" w:lineRule="auto"/>
        <w:ind w:firstLine="435"/>
        <w:rPr>
          <w:rFonts w:ascii="Times New Roman" w:hAnsi="Times New Roman" w:cs="Times New Roman"/>
          <w:sz w:val="24"/>
        </w:rPr>
      </w:pPr>
      <w:r>
        <w:rPr>
          <w:rFonts w:ascii="Times New Roman" w:hAnsi="Times New Roman" w:cs="Times New Roman"/>
          <w:sz w:val="24"/>
        </w:rPr>
        <w:t>由评标委员会进行资格审查。资格审查表如下：</w:t>
      </w:r>
    </w:p>
    <w:tbl>
      <w:tblPr>
        <w:tblStyle w:val="54"/>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46"/>
        <w:gridCol w:w="127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642" w:type="dxa"/>
            <w:gridSpan w:val="4"/>
            <w:tcBorders>
              <w:bottom w:val="single" w:color="auto" w:sz="4" w:space="0"/>
            </w:tcBorders>
            <w:vAlign w:val="center"/>
          </w:tcPr>
          <w:p>
            <w:pPr>
              <w:adjustRightInd w:val="0"/>
              <w:snapToGrid w:val="0"/>
              <w:spacing w:line="360" w:lineRule="auto"/>
              <w:ind w:right="-10"/>
              <w:jc w:val="center"/>
              <w:rPr>
                <w:rFonts w:ascii="Times New Roman" w:hAnsi="Times New Roman" w:cs="Times New Roman"/>
                <w:sz w:val="24"/>
              </w:rPr>
            </w:pPr>
            <w:r>
              <w:rPr>
                <w:rFonts w:ascii="Times New Roman" w:hAnsi="Times New Roman" w:cs="Times New Roman"/>
                <w:b/>
                <w:sz w:val="24"/>
                <w:szCs w:val="2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Borders>
              <w:bottom w:val="single" w:color="auto" w:sz="4" w:space="0"/>
            </w:tcBorders>
            <w:vAlign w:val="center"/>
          </w:tcPr>
          <w:p>
            <w:pPr>
              <w:adjustRightInd w:val="0"/>
              <w:snapToGrid w:val="0"/>
              <w:spacing w:line="360" w:lineRule="auto"/>
              <w:ind w:right="-10"/>
              <w:jc w:val="center"/>
              <w:rPr>
                <w:rFonts w:ascii="Times New Roman" w:hAnsi="Times New Roman" w:cs="Times New Roman"/>
                <w:sz w:val="24"/>
              </w:rPr>
            </w:pPr>
            <w:r>
              <w:rPr>
                <w:rFonts w:ascii="Times New Roman" w:hAnsi="Times New Roman" w:cs="Times New Roman"/>
                <w:sz w:val="24"/>
              </w:rPr>
              <w:t>序号</w:t>
            </w:r>
          </w:p>
        </w:tc>
        <w:tc>
          <w:tcPr>
            <w:tcW w:w="1646" w:type="dxa"/>
            <w:tcBorders>
              <w:bottom w:val="single" w:color="auto" w:sz="4" w:space="0"/>
            </w:tcBorders>
            <w:vAlign w:val="center"/>
          </w:tcPr>
          <w:p>
            <w:pPr>
              <w:pStyle w:val="58"/>
              <w:pBdr>
                <w:bottom w:val="none" w:color="auto" w:sz="0" w:space="0"/>
              </w:pBdr>
              <w:tabs>
                <w:tab w:val="clear" w:pos="4153"/>
                <w:tab w:val="clear" w:pos="8306"/>
              </w:tabs>
              <w:snapToGrid w:val="0"/>
              <w:spacing w:line="360" w:lineRule="auto"/>
              <w:ind w:right="-10"/>
              <w:textAlignment w:val="auto"/>
              <w:rPr>
                <w:rFonts w:ascii="Times New Roman" w:hAnsi="Times New Roman" w:cs="Times New Roman"/>
                <w:kern w:val="2"/>
                <w:szCs w:val="24"/>
              </w:rPr>
            </w:pPr>
            <w:r>
              <w:rPr>
                <w:rFonts w:ascii="Times New Roman" w:hAnsi="Times New Roman" w:cs="Times New Roman"/>
                <w:kern w:val="2"/>
                <w:szCs w:val="24"/>
              </w:rPr>
              <w:t>评审指标</w:t>
            </w:r>
          </w:p>
        </w:tc>
        <w:tc>
          <w:tcPr>
            <w:tcW w:w="1276" w:type="dxa"/>
            <w:tcBorders>
              <w:bottom w:val="single" w:color="auto" w:sz="4" w:space="0"/>
            </w:tcBorders>
            <w:vAlign w:val="center"/>
          </w:tcPr>
          <w:p>
            <w:pPr>
              <w:adjustRightInd w:val="0"/>
              <w:snapToGrid w:val="0"/>
              <w:spacing w:line="360" w:lineRule="auto"/>
              <w:ind w:right="-10"/>
              <w:jc w:val="center"/>
              <w:rPr>
                <w:rFonts w:ascii="Times New Roman" w:hAnsi="Times New Roman" w:cs="Times New Roman"/>
                <w:sz w:val="24"/>
              </w:rPr>
            </w:pPr>
            <w:r>
              <w:rPr>
                <w:rFonts w:ascii="Times New Roman" w:hAnsi="Times New Roman" w:cs="Times New Roman"/>
                <w:sz w:val="24"/>
              </w:rPr>
              <w:t>评审标准</w:t>
            </w:r>
          </w:p>
        </w:tc>
        <w:tc>
          <w:tcPr>
            <w:tcW w:w="4961" w:type="dxa"/>
            <w:tcBorders>
              <w:bottom w:val="single" w:color="auto" w:sz="4" w:space="0"/>
            </w:tcBorders>
            <w:vAlign w:val="center"/>
          </w:tcPr>
          <w:p>
            <w:pPr>
              <w:adjustRightInd w:val="0"/>
              <w:snapToGrid w:val="0"/>
              <w:spacing w:line="360" w:lineRule="auto"/>
              <w:ind w:right="-10"/>
              <w:jc w:val="center"/>
              <w:rPr>
                <w:rFonts w:ascii="Times New Roman" w:hAnsi="Times New Roman" w:cs="Times New Roman"/>
                <w:sz w:val="24"/>
              </w:rPr>
            </w:pPr>
            <w:r>
              <w:rPr>
                <w:rFonts w:ascii="Times New Roman" w:hAnsi="Times New Roman" w:cs="Times New Roman"/>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759" w:type="dxa"/>
          </w:tcPr>
          <w:p>
            <w:pPr>
              <w:adjustRightInd w:val="0"/>
              <w:snapToGrid w:val="0"/>
              <w:spacing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1</w:t>
            </w:r>
          </w:p>
        </w:tc>
        <w:tc>
          <w:tcPr>
            <w:tcW w:w="1646" w:type="dxa"/>
          </w:tcPr>
          <w:p>
            <w:pPr>
              <w:spacing w:after="50"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pacing w:val="-5"/>
                <w:sz w:val="24"/>
                <w:szCs w:val="24"/>
              </w:rPr>
              <w:t>营业执照</w:t>
            </w:r>
          </w:p>
        </w:tc>
        <w:tc>
          <w:tcPr>
            <w:tcW w:w="1276" w:type="dxa"/>
            <w:tcBorders>
              <w:bottom w:val="single" w:color="auto" w:sz="4" w:space="0"/>
            </w:tcBorders>
          </w:tcPr>
          <w:p>
            <w:pPr>
              <w:spacing w:after="50"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pacing w:val="-3"/>
                <w:sz w:val="24"/>
                <w:szCs w:val="24"/>
              </w:rPr>
              <w:t>合法有效</w:t>
            </w:r>
          </w:p>
        </w:tc>
        <w:tc>
          <w:tcPr>
            <w:tcW w:w="4961" w:type="dxa"/>
          </w:tcPr>
          <w:p>
            <w:pPr>
              <w:pStyle w:val="33"/>
              <w:ind w:firstLine="48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提供有效的投标单位营业执照（或事业单位法人登记证书）和税务登记 证的扫描件或影印件，应完整的体现出营业执照（或事业单位法人登  记证书） 和税务登记证的全部内容。已办理“三证合一”登记的，响应文件中提供营业执照（或事业单位法人登记证书）扫描件即可。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2</w:t>
            </w:r>
          </w:p>
        </w:tc>
        <w:tc>
          <w:tcPr>
            <w:tcW w:w="1646" w:type="dxa"/>
          </w:tcPr>
          <w:p>
            <w:pPr>
              <w:spacing w:after="50"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资质证书</w:t>
            </w:r>
          </w:p>
        </w:tc>
        <w:tc>
          <w:tcPr>
            <w:tcW w:w="1276" w:type="dxa"/>
          </w:tcPr>
          <w:p>
            <w:pPr>
              <w:spacing w:after="50" w:line="360" w:lineRule="auto"/>
              <w:ind w:right="-10"/>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pacing w:val="-3"/>
                <w:sz w:val="24"/>
                <w:szCs w:val="24"/>
              </w:rPr>
              <w:t>合法有效</w:t>
            </w:r>
          </w:p>
        </w:tc>
        <w:tc>
          <w:tcPr>
            <w:tcW w:w="4961" w:type="dxa"/>
            <w:vAlign w:val="center"/>
          </w:tcPr>
          <w:p>
            <w:pPr>
              <w:pStyle w:val="33"/>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设计单位需提供建筑设计专项乙级以上资质（含乙级）的资质证书；</w:t>
            </w:r>
            <w:r>
              <w:rPr>
                <w:rFonts w:cs="仿宋_GB2312" w:asciiTheme="minorEastAsia" w:hAnsiTheme="minorEastAsia" w:eastAsiaTheme="minorEastAsia"/>
                <w:sz w:val="24"/>
                <w:szCs w:val="24"/>
              </w:rPr>
              <w:t>施工单位需提供特种工程（结构补强）专业承包不分等级的资质证书、</w:t>
            </w:r>
            <w:r>
              <w:rPr>
                <w:rFonts w:hint="eastAsia" w:cs="Times New Roman" w:asciiTheme="minorEastAsia" w:hAnsiTheme="minorEastAsia" w:eastAsiaTheme="minorEastAsia"/>
                <w:sz w:val="24"/>
                <w:szCs w:val="24"/>
              </w:rPr>
              <w:t>建筑装修装饰工程专业承包贰级及</w:t>
            </w:r>
            <w:r>
              <w:rPr>
                <w:rFonts w:cs="Times New Roman" w:asciiTheme="minorEastAsia" w:hAnsiTheme="minorEastAsia" w:eastAsiaTheme="minorEastAsia"/>
                <w:sz w:val="24"/>
                <w:szCs w:val="24"/>
              </w:rPr>
              <w:t>以上资质的资质证书</w:t>
            </w:r>
            <w:r>
              <w:rPr>
                <w:rFonts w:hint="eastAsia" w:cs="Times New Roman" w:asciiTheme="minorEastAsia" w:hAnsiTheme="minorEastAsia" w:eastAsiaTheme="minorEastAsia"/>
                <w:sz w:val="24"/>
                <w:szCs w:val="24"/>
              </w:rPr>
              <w:t>、</w:t>
            </w:r>
            <w:r>
              <w:rPr>
                <w:rFonts w:cs="仿宋_GB2312" w:asciiTheme="minorEastAsia" w:hAnsiTheme="minorEastAsia" w:eastAsiaTheme="minorEastAsia"/>
                <w:sz w:val="24"/>
                <w:szCs w:val="24"/>
              </w:rPr>
              <w:t>安全生产许可证</w:t>
            </w:r>
            <w:r>
              <w:rPr>
                <w:rFonts w:hint="eastAsia" w:cs="仿宋_GB2312"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spacing w:line="298"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p>
        </w:tc>
        <w:tc>
          <w:tcPr>
            <w:tcW w:w="1646" w:type="dxa"/>
          </w:tcPr>
          <w:p>
            <w:pPr>
              <w:spacing w:after="50" w:line="298" w:lineRule="auto"/>
              <w:ind w:right="-10"/>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项目负责人</w:t>
            </w:r>
          </w:p>
        </w:tc>
        <w:tc>
          <w:tcPr>
            <w:tcW w:w="1276" w:type="dxa"/>
          </w:tcPr>
          <w:p>
            <w:pPr>
              <w:spacing w:after="50" w:line="298" w:lineRule="auto"/>
              <w:ind w:right="-1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1人</w:t>
            </w:r>
          </w:p>
        </w:tc>
        <w:tc>
          <w:tcPr>
            <w:tcW w:w="4961" w:type="dxa"/>
            <w:vAlign w:val="center"/>
          </w:tcPr>
          <w:p>
            <w:pPr>
              <w:pStyle w:val="33"/>
              <w:spacing w:line="298" w:lineRule="auto"/>
              <w:ind w:firstLine="480" w:firstLineChars="200"/>
              <w:rPr>
                <w:rFonts w:cs="仿宋_GB2312" w:asciiTheme="minorEastAsia" w:hAnsiTheme="minorEastAsia" w:eastAsiaTheme="minorEastAsia"/>
                <w:kern w:val="2"/>
                <w:sz w:val="24"/>
                <w:szCs w:val="24"/>
              </w:rPr>
            </w:pPr>
            <w:r>
              <w:rPr>
                <w:rFonts w:hint="eastAsia" w:cs="Times New Roman" w:asciiTheme="minorEastAsia" w:hAnsiTheme="minorEastAsia" w:eastAsiaTheme="minorEastAsia"/>
                <w:sz w:val="24"/>
                <w:szCs w:val="24"/>
              </w:rPr>
              <w:t>中级</w:t>
            </w:r>
            <w:r>
              <w:rPr>
                <w:rFonts w:cs="Times New Roman" w:asciiTheme="minorEastAsia" w:hAnsiTheme="minorEastAsia" w:eastAsiaTheme="minorEastAsia"/>
                <w:sz w:val="24"/>
                <w:szCs w:val="24"/>
              </w:rPr>
              <w:t>工程师及以上职称；（项目负责人必须是</w:t>
            </w:r>
            <w:r>
              <w:rPr>
                <w:rFonts w:hint="eastAsia" w:cs="Times New Roman" w:asciiTheme="minorEastAsia" w:hAnsiTheme="minorEastAsia" w:eastAsiaTheme="minorEastAsia"/>
                <w:sz w:val="24"/>
                <w:szCs w:val="24"/>
              </w:rPr>
              <w:t>联合体牵头人</w:t>
            </w:r>
            <w:r>
              <w:rPr>
                <w:rFonts w:cs="Times New Roman" w:asciiTheme="minorEastAsia" w:hAnsiTheme="minorEastAsia" w:eastAsiaTheme="minorEastAsia"/>
                <w:sz w:val="24"/>
                <w:szCs w:val="24"/>
              </w:rPr>
              <w:t>单位人员</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可由</w:t>
            </w:r>
            <w:r>
              <w:rPr>
                <w:rFonts w:hint="eastAsia" w:cs="Times New Roman" w:asciiTheme="minorEastAsia" w:hAnsiTheme="minorEastAsia" w:eastAsiaTheme="minorEastAsia"/>
                <w:sz w:val="24"/>
                <w:szCs w:val="24"/>
              </w:rPr>
              <w:t>施工</w:t>
            </w:r>
            <w:r>
              <w:rPr>
                <w:rFonts w:cs="Times New Roman" w:asciiTheme="minorEastAsia" w:hAnsiTheme="minorEastAsia" w:eastAsiaTheme="minorEastAsia"/>
                <w:sz w:val="24"/>
                <w:szCs w:val="24"/>
              </w:rPr>
              <w:t>负责人兼任）</w:t>
            </w:r>
            <w:r>
              <w:rPr>
                <w:rFonts w:hint="eastAsia" w:cs="Times New Roman" w:asciiTheme="minorEastAsia" w:hAnsiTheme="minorEastAsia" w:eastAsiaTheme="minorEastAsia"/>
                <w:sz w:val="24"/>
                <w:szCs w:val="24"/>
              </w:rPr>
              <w:t>；</w:t>
            </w:r>
            <w:r>
              <w:rPr>
                <w:rFonts w:hint="eastAsia" w:ascii="Times New Roman" w:hAnsi="Times New Roman" w:cs="Times New Roman"/>
                <w:sz w:val="24"/>
                <w:szCs w:val="24"/>
              </w:rPr>
              <w:t>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类或装修装饰工程类施工合同（与</w:t>
            </w:r>
            <w:r>
              <w:rPr>
                <w:rFonts w:ascii="Times New Roman" w:hAnsi="Times New Roman" w:cs="Times New Roman"/>
                <w:sz w:val="24"/>
                <w:szCs w:val="24"/>
              </w:rPr>
              <w:t>投标人业绩</w:t>
            </w:r>
            <w:r>
              <w:rPr>
                <w:rFonts w:hint="eastAsia" w:ascii="Times New Roman" w:hAnsi="Times New Roman" w:cs="Times New Roman"/>
                <w:sz w:val="24"/>
                <w:szCs w:val="24"/>
              </w:rPr>
              <w:t>可重复）。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spacing w:line="298"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4</w:t>
            </w:r>
          </w:p>
        </w:tc>
        <w:tc>
          <w:tcPr>
            <w:tcW w:w="1646" w:type="dxa"/>
          </w:tcPr>
          <w:p>
            <w:pPr>
              <w:spacing w:after="50" w:line="298" w:lineRule="auto"/>
              <w:ind w:right="-10"/>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设计负责人</w:t>
            </w:r>
          </w:p>
        </w:tc>
        <w:tc>
          <w:tcPr>
            <w:tcW w:w="1276" w:type="dxa"/>
          </w:tcPr>
          <w:p>
            <w:pPr>
              <w:spacing w:after="50" w:line="298" w:lineRule="auto"/>
              <w:ind w:right="-1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1人</w:t>
            </w:r>
          </w:p>
        </w:tc>
        <w:tc>
          <w:tcPr>
            <w:tcW w:w="4961" w:type="dxa"/>
            <w:vAlign w:val="center"/>
          </w:tcPr>
          <w:p>
            <w:pPr>
              <w:pStyle w:val="33"/>
              <w:spacing w:line="298" w:lineRule="auto"/>
              <w:ind w:firstLine="480" w:firstLineChars="20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中</w:t>
            </w:r>
            <w:r>
              <w:rPr>
                <w:rFonts w:cs="仿宋_GB2312" w:asciiTheme="minorEastAsia" w:hAnsiTheme="minorEastAsia" w:eastAsiaTheme="minorEastAsia"/>
                <w:kern w:val="2"/>
                <w:sz w:val="24"/>
                <w:szCs w:val="24"/>
              </w:rPr>
              <w:t>级工程师及以上职称，设计负责人必须是设计单位人员</w:t>
            </w:r>
            <w:r>
              <w:rPr>
                <w:rFonts w:hint="eastAsia" w:cs="仿宋_GB2312" w:asciiTheme="minorEastAsia" w:hAnsiTheme="minorEastAsia" w:eastAsiaTheme="minorEastAsia"/>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spacing w:line="298"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5</w:t>
            </w:r>
          </w:p>
        </w:tc>
        <w:tc>
          <w:tcPr>
            <w:tcW w:w="1646" w:type="dxa"/>
          </w:tcPr>
          <w:p>
            <w:pPr>
              <w:spacing w:after="50" w:line="298" w:lineRule="auto"/>
              <w:ind w:right="-10"/>
              <w:jc w:val="center"/>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施工负责人</w:t>
            </w:r>
          </w:p>
        </w:tc>
        <w:tc>
          <w:tcPr>
            <w:tcW w:w="1276" w:type="dxa"/>
          </w:tcPr>
          <w:p>
            <w:pPr>
              <w:spacing w:after="50" w:line="298" w:lineRule="auto"/>
              <w:ind w:right="-1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1人</w:t>
            </w:r>
          </w:p>
        </w:tc>
        <w:tc>
          <w:tcPr>
            <w:tcW w:w="4961" w:type="dxa"/>
            <w:vAlign w:val="center"/>
          </w:tcPr>
          <w:p>
            <w:pPr>
              <w:pStyle w:val="33"/>
              <w:spacing w:line="298" w:lineRule="auto"/>
              <w:ind w:firstLine="480" w:firstLineChars="200"/>
              <w:rPr>
                <w:rFonts w:cs="仿宋_GB2312" w:asciiTheme="minorEastAsia" w:hAnsiTheme="minorEastAsia" w:eastAsiaTheme="minorEastAsia"/>
                <w:kern w:val="2"/>
                <w:sz w:val="24"/>
                <w:szCs w:val="24"/>
              </w:rPr>
            </w:pPr>
            <w:r>
              <w:rPr>
                <w:rFonts w:cs="仿宋_GB2312" w:asciiTheme="minorEastAsia" w:hAnsiTheme="minorEastAsia" w:eastAsiaTheme="minorEastAsia"/>
                <w:kern w:val="2"/>
                <w:sz w:val="24"/>
                <w:szCs w:val="24"/>
              </w:rPr>
              <w:t>1、注册</w:t>
            </w:r>
            <w:r>
              <w:rPr>
                <w:rFonts w:hint="eastAsia" w:cs="仿宋_GB2312" w:asciiTheme="minorEastAsia" w:hAnsiTheme="minorEastAsia" w:eastAsiaTheme="minorEastAsia"/>
                <w:kern w:val="2"/>
                <w:sz w:val="24"/>
                <w:szCs w:val="24"/>
              </w:rPr>
              <w:t>二</w:t>
            </w:r>
            <w:r>
              <w:rPr>
                <w:rFonts w:cs="仿宋_GB2312" w:asciiTheme="minorEastAsia" w:hAnsiTheme="minorEastAsia" w:eastAsiaTheme="minorEastAsia"/>
                <w:kern w:val="2"/>
                <w:sz w:val="24"/>
                <w:szCs w:val="24"/>
              </w:rPr>
              <w:t>级建造师资格（建筑工程专业）； 2、持有有效的行业主管部门核发的 B 类安全生产考核合格证书。施工负责人必须是施工单位人员</w:t>
            </w:r>
            <w:r>
              <w:rPr>
                <w:rFonts w:hint="eastAsia" w:cs="仿宋_GB2312" w:asciiTheme="minorEastAsia" w:hAnsiTheme="minorEastAsia" w:eastAsiaTheme="minorEastAsia"/>
                <w:kern w:val="2"/>
                <w:sz w:val="24"/>
                <w:szCs w:val="24"/>
              </w:rPr>
              <w:t>）；</w:t>
            </w:r>
            <w:r>
              <w:rPr>
                <w:rFonts w:hint="eastAsia" w:ascii="Times New Roman" w:hAnsi="Times New Roman" w:cs="Times New Roman"/>
                <w:sz w:val="24"/>
                <w:szCs w:val="24"/>
              </w:rPr>
              <w:t>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类或装修装饰工程类施工合同（与</w:t>
            </w:r>
            <w:r>
              <w:rPr>
                <w:rFonts w:ascii="Times New Roman" w:hAnsi="Times New Roman" w:cs="Times New Roman"/>
                <w:sz w:val="24"/>
                <w:szCs w:val="24"/>
              </w:rPr>
              <w:t>投标人业绩</w:t>
            </w:r>
            <w:r>
              <w:rPr>
                <w:rFonts w:hint="eastAsia" w:ascii="Times New Roman" w:hAnsi="Times New Roman" w:cs="Times New Roman"/>
                <w:sz w:val="24"/>
                <w:szCs w:val="24"/>
              </w:rPr>
              <w:t>可重复）</w:t>
            </w:r>
            <w:r>
              <w:rPr>
                <w:rFonts w:cs="仿宋_GB2312" w:asciiTheme="minorEastAsia" w:hAnsiTheme="minorEastAsia" w:eastAsiaTheme="minorEastAsia"/>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Borders>
              <w:bottom w:val="single" w:color="auto" w:sz="4" w:space="0"/>
            </w:tcBorders>
          </w:tcPr>
          <w:p>
            <w:pPr>
              <w:spacing w:line="298"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w:t>
            </w:r>
          </w:p>
        </w:tc>
        <w:tc>
          <w:tcPr>
            <w:tcW w:w="1646" w:type="dxa"/>
            <w:tcBorders>
              <w:bottom w:val="single" w:color="auto" w:sz="4" w:space="0"/>
            </w:tcBorders>
          </w:tcPr>
          <w:p>
            <w:pPr>
              <w:spacing w:after="50" w:line="298" w:lineRule="auto"/>
              <w:ind w:right="-1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投标人业绩</w:t>
            </w:r>
          </w:p>
        </w:tc>
        <w:tc>
          <w:tcPr>
            <w:tcW w:w="1276" w:type="dxa"/>
            <w:tcBorders>
              <w:bottom w:val="single" w:color="auto" w:sz="4" w:space="0"/>
            </w:tcBorders>
          </w:tcPr>
          <w:p>
            <w:pPr>
              <w:spacing w:after="50" w:line="298" w:lineRule="auto"/>
              <w:ind w:right="-1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2项</w:t>
            </w:r>
          </w:p>
        </w:tc>
        <w:tc>
          <w:tcPr>
            <w:tcW w:w="4961" w:type="dxa"/>
            <w:tcBorders>
              <w:bottom w:val="single" w:color="auto" w:sz="4" w:space="0"/>
            </w:tcBorders>
            <w:vAlign w:val="center"/>
          </w:tcPr>
          <w:p>
            <w:pPr>
              <w:widowControl/>
              <w:shd w:val="clear" w:color="auto" w:fill="FFFFFF"/>
              <w:adjustRightInd w:val="0"/>
              <w:snapToGrid w:val="0"/>
              <w:spacing w:line="360" w:lineRule="auto"/>
              <w:ind w:firstLine="480" w:firstLineChars="200"/>
              <w:jc w:val="left"/>
              <w:outlineLvl w:val="0"/>
              <w:rPr>
                <w:rFonts w:cs="Times New Roman" w:asciiTheme="minorEastAsia" w:hAnsiTheme="minorEastAsia" w:eastAsiaTheme="minorEastAsia"/>
                <w:sz w:val="24"/>
                <w:szCs w:val="24"/>
              </w:rPr>
            </w:pPr>
            <w:r>
              <w:rPr>
                <w:rFonts w:hint="eastAsia" w:ascii="Times New Roman" w:hAnsi="Times New Roman" w:cs="Times New Roman"/>
                <w:sz w:val="24"/>
                <w:szCs w:val="24"/>
              </w:rPr>
              <w:t>（1）2021年1月1日以后不低于23万</w:t>
            </w:r>
            <w:r>
              <w:rPr>
                <w:rFonts w:cs="Times New Roman" w:asciiTheme="minorEastAsia" w:hAnsiTheme="minorEastAsia" w:eastAsiaTheme="minorEastAsia"/>
                <w:sz w:val="24"/>
                <w:szCs w:val="24"/>
              </w:rPr>
              <w:t>结构补强</w:t>
            </w:r>
            <w:r>
              <w:rPr>
                <w:rFonts w:hint="eastAsia" w:cs="Times New Roman" w:asciiTheme="minorEastAsia" w:hAnsiTheme="minorEastAsia" w:eastAsiaTheme="minorEastAsia"/>
                <w:sz w:val="24"/>
                <w:szCs w:val="24"/>
              </w:rPr>
              <w:t>类施工合同；</w:t>
            </w:r>
          </w:p>
          <w:p>
            <w:pPr>
              <w:pStyle w:val="2"/>
              <w:ind w:left="0" w:leftChars="0" w:firstLine="480"/>
              <w:rPr>
                <w:rFonts w:cs="仿宋_GB2312" w:asciiTheme="minorEastAsia" w:hAnsiTheme="minorEastAsia" w:eastAsiaTheme="minorEastAsia"/>
                <w:sz w:val="24"/>
                <w:szCs w:val="24"/>
              </w:rPr>
            </w:pPr>
            <w:r>
              <w:rPr>
                <w:rFonts w:hint="eastAsia" w:ascii="Times New Roman" w:hAnsi="Times New Roman" w:cs="Times New Roman"/>
                <w:sz w:val="24"/>
                <w:szCs w:val="24"/>
              </w:rPr>
              <w:t>（2）2021年1月1日以后不低于23万</w:t>
            </w:r>
            <w:r>
              <w:rPr>
                <w:rFonts w:hint="eastAsia" w:cs="Times New Roman" w:asciiTheme="minorEastAsia" w:hAnsiTheme="minorEastAsia" w:eastAsiaTheme="minorEastAsia"/>
                <w:sz w:val="24"/>
                <w:szCs w:val="24"/>
              </w:rPr>
              <w:t>装修装饰工程类施工合同。</w:t>
            </w:r>
          </w:p>
        </w:tc>
      </w:tr>
    </w:tbl>
    <w:p>
      <w:pPr>
        <w:spacing w:line="360" w:lineRule="auto"/>
        <w:ind w:firstLine="435"/>
        <w:rPr>
          <w:rFonts w:ascii="Times New Roman" w:hAnsi="Times New Roman" w:cs="Times New Roman"/>
          <w:sz w:val="24"/>
        </w:rPr>
      </w:pPr>
      <w:r>
        <w:rPr>
          <w:rFonts w:ascii="Times New Roman" w:hAnsi="Times New Roman" w:cs="Times New Roman"/>
          <w:b/>
          <w:bCs/>
          <w:sz w:val="24"/>
        </w:rPr>
        <w:t>资格审查指标通过标准：</w:t>
      </w:r>
      <w:r>
        <w:rPr>
          <w:rFonts w:ascii="Times New Roman" w:hAnsi="Times New Roman" w:cs="Times New Roman"/>
          <w:sz w:val="24"/>
        </w:rPr>
        <w:t>投标人必须通过资格审查表中的全部评审指标。</w:t>
      </w:r>
    </w:p>
    <w:p>
      <w:pPr>
        <w:spacing w:line="360" w:lineRule="auto"/>
        <w:ind w:firstLine="435"/>
        <w:rPr>
          <w:rFonts w:ascii="Times New Roman" w:hAnsi="Times New Roman" w:cs="Times New Roman"/>
          <w:sz w:val="24"/>
        </w:rPr>
      </w:pPr>
      <w:r>
        <w:rPr>
          <w:rFonts w:ascii="Times New Roman" w:hAnsi="Times New Roman" w:cs="Times New Roman"/>
          <w:sz w:val="24"/>
        </w:rPr>
        <w:t>2.2符合性审查</w:t>
      </w:r>
    </w:p>
    <w:p>
      <w:pPr>
        <w:spacing w:line="360" w:lineRule="auto"/>
        <w:ind w:firstLine="435"/>
        <w:rPr>
          <w:rFonts w:ascii="Times New Roman" w:hAnsi="Times New Roman" w:cs="Times New Roman"/>
          <w:sz w:val="24"/>
        </w:rPr>
      </w:pPr>
      <w:r>
        <w:rPr>
          <w:rFonts w:ascii="Times New Roman" w:hAnsi="Times New Roman" w:cs="Times New Roman"/>
          <w:sz w:val="24"/>
        </w:rPr>
        <w:t>评标委员会对通过资格审查的投标人的投标文件进行符合性审查，以确定其是否满足招标文件的实质性要求。符合性审查表如下：</w:t>
      </w: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pPr>
              <w:adjustRightInd w:val="0"/>
              <w:snapToGrid w:val="0"/>
              <w:ind w:right="-10"/>
              <w:jc w:val="center"/>
              <w:rPr>
                <w:rFonts w:ascii="Times New Roman" w:hAnsi="Times New Roman" w:cs="Times New Roman"/>
                <w:b/>
                <w:bCs/>
                <w:sz w:val="24"/>
              </w:rPr>
            </w:pPr>
            <w:r>
              <w:rPr>
                <w:rFonts w:ascii="Times New Roman" w:hAnsi="Times New Roman" w:cs="Times New Roman"/>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72" w:type="dxa"/>
            <w:tcBorders>
              <w:bottom w:val="single" w:color="auto" w:sz="4" w:space="0"/>
            </w:tcBorders>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序号</w:t>
            </w:r>
          </w:p>
        </w:tc>
        <w:tc>
          <w:tcPr>
            <w:tcW w:w="2117" w:type="dxa"/>
            <w:tcBorders>
              <w:bottom w:val="single" w:color="auto" w:sz="4" w:space="0"/>
            </w:tcBorders>
            <w:vAlign w:val="center"/>
          </w:tcPr>
          <w:p>
            <w:pPr>
              <w:pStyle w:val="58"/>
              <w:pBdr>
                <w:bottom w:val="none" w:color="auto" w:sz="0" w:space="0"/>
              </w:pBdr>
              <w:snapToGrid w:val="0"/>
              <w:spacing w:line="240" w:lineRule="auto"/>
              <w:ind w:right="-10"/>
              <w:textAlignment w:val="auto"/>
              <w:rPr>
                <w:rFonts w:ascii="Times New Roman" w:hAnsi="Times New Roman" w:cs="Times New Roman"/>
                <w:kern w:val="2"/>
                <w:szCs w:val="24"/>
              </w:rPr>
            </w:pPr>
            <w:r>
              <w:rPr>
                <w:rFonts w:ascii="Times New Roman" w:hAnsi="Times New Roman" w:cs="Times New Roman"/>
                <w:kern w:val="2"/>
                <w:szCs w:val="24"/>
              </w:rPr>
              <w:t>评审指标</w:t>
            </w:r>
          </w:p>
        </w:tc>
        <w:tc>
          <w:tcPr>
            <w:tcW w:w="3128" w:type="dxa"/>
            <w:tcBorders>
              <w:bottom w:val="single" w:color="auto" w:sz="4" w:space="0"/>
            </w:tcBorders>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评审标准</w:t>
            </w:r>
          </w:p>
        </w:tc>
        <w:tc>
          <w:tcPr>
            <w:tcW w:w="2505" w:type="dxa"/>
            <w:tcBorders>
              <w:bottom w:val="single" w:color="auto" w:sz="4" w:space="0"/>
            </w:tcBorders>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1</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rPr>
              <w:t>开标一览表</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格式、填写要求符合招标文件规定并加盖投标人公章</w:t>
            </w:r>
          </w:p>
        </w:tc>
        <w:tc>
          <w:tcPr>
            <w:tcW w:w="2505"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2</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投标函</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格式、填写要求符合招标文件规定并加盖投标人公章</w:t>
            </w:r>
          </w:p>
        </w:tc>
        <w:tc>
          <w:tcPr>
            <w:tcW w:w="2505"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3</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授权书</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格式、填写要求符合招标文件规定并加盖投标人公章</w:t>
            </w:r>
          </w:p>
        </w:tc>
        <w:tc>
          <w:tcPr>
            <w:tcW w:w="2505"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4</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投标报价</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符合</w:t>
            </w:r>
            <w:r>
              <w:rPr>
                <w:rFonts w:ascii="Times New Roman" w:hAnsi="Times New Roman" w:cs="Times New Roman"/>
                <w:sz w:val="24"/>
              </w:rPr>
              <w:t>招标文件投标人须知正文要求</w:t>
            </w:r>
          </w:p>
        </w:tc>
        <w:tc>
          <w:tcPr>
            <w:tcW w:w="2505"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5</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商务响应情况</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付款响应，服务期限响应</w:t>
            </w:r>
          </w:p>
        </w:tc>
        <w:tc>
          <w:tcPr>
            <w:tcW w:w="2505"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6</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投标文件规范性</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投标文件数量、签署、盖章符合招标文件要求；无严重的编排混乱、内容不全或字迹模糊辨认不清情况。</w:t>
            </w:r>
          </w:p>
        </w:tc>
        <w:tc>
          <w:tcPr>
            <w:tcW w:w="2505" w:type="dxa"/>
            <w:vAlign w:val="center"/>
          </w:tcPr>
          <w:p>
            <w:pPr>
              <w:adjustRightInd w:val="0"/>
              <w:snapToGrid w:val="0"/>
              <w:ind w:right="-1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adjustRightInd w:val="0"/>
              <w:snapToGrid w:val="0"/>
              <w:ind w:right="-10"/>
              <w:jc w:val="center"/>
              <w:rPr>
                <w:rFonts w:ascii="Times New Roman" w:hAnsi="Times New Roman" w:cs="Times New Roman"/>
                <w:sz w:val="24"/>
              </w:rPr>
            </w:pPr>
            <w:r>
              <w:rPr>
                <w:rFonts w:ascii="Times New Roman" w:hAnsi="Times New Roman" w:cs="Times New Roman"/>
                <w:sz w:val="24"/>
              </w:rPr>
              <w:t>7</w:t>
            </w:r>
          </w:p>
        </w:tc>
        <w:tc>
          <w:tcPr>
            <w:tcW w:w="2117"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其他实质性要求</w:t>
            </w:r>
          </w:p>
        </w:tc>
        <w:tc>
          <w:tcPr>
            <w:tcW w:w="3128" w:type="dxa"/>
            <w:vAlign w:val="center"/>
          </w:tcPr>
          <w:p>
            <w:pPr>
              <w:spacing w:after="50"/>
              <w:ind w:right="-10"/>
              <w:jc w:val="center"/>
              <w:rPr>
                <w:rFonts w:ascii="Times New Roman" w:hAnsi="Times New Roman" w:cs="Times New Roman"/>
                <w:sz w:val="24"/>
                <w:szCs w:val="28"/>
              </w:rPr>
            </w:pPr>
            <w:r>
              <w:rPr>
                <w:rFonts w:ascii="Times New Roman" w:hAnsi="Times New Roman" w:cs="Times New Roman"/>
                <w:sz w:val="24"/>
                <w:szCs w:val="28"/>
              </w:rPr>
              <w:t>符合招标文件列明的其他实质性要求。</w:t>
            </w:r>
          </w:p>
        </w:tc>
        <w:tc>
          <w:tcPr>
            <w:tcW w:w="2505" w:type="dxa"/>
            <w:vAlign w:val="center"/>
          </w:tcPr>
          <w:p>
            <w:pPr>
              <w:adjustRightInd w:val="0"/>
              <w:snapToGrid w:val="0"/>
              <w:ind w:right="-10"/>
              <w:jc w:val="center"/>
              <w:rPr>
                <w:rFonts w:ascii="Times New Roman" w:hAnsi="Times New Roman" w:cs="Times New Roman"/>
                <w:b/>
                <w:sz w:val="24"/>
              </w:rPr>
            </w:pPr>
          </w:p>
        </w:tc>
      </w:tr>
    </w:tbl>
    <w:p>
      <w:pPr>
        <w:spacing w:line="360" w:lineRule="auto"/>
        <w:ind w:firstLine="435"/>
        <w:rPr>
          <w:rFonts w:ascii="Times New Roman" w:hAnsi="Times New Roman" w:cs="Times New Roman"/>
          <w:bCs/>
          <w:sz w:val="28"/>
        </w:rPr>
      </w:pPr>
      <w:r>
        <w:rPr>
          <w:rFonts w:ascii="Times New Roman" w:hAnsi="Times New Roman" w:cs="Times New Roman"/>
          <w:b/>
          <w:bCs/>
          <w:sz w:val="24"/>
        </w:rPr>
        <w:t>符合性审查指标通过标准：</w:t>
      </w:r>
      <w:r>
        <w:rPr>
          <w:rFonts w:ascii="Times New Roman" w:hAnsi="Times New Roman" w:cs="Times New Roman"/>
          <w:sz w:val="24"/>
        </w:rPr>
        <w:t>投标人必须通过符合性审查表中的全部评审指标。</w:t>
      </w:r>
      <w:bookmarkStart w:id="42" w:name="_Toc66363490"/>
    </w:p>
    <w:p>
      <w:pPr>
        <w:pStyle w:val="2"/>
      </w:pPr>
      <w:r>
        <w:br w:type="page"/>
      </w:r>
    </w:p>
    <w:p>
      <w:pPr>
        <w:pStyle w:val="5"/>
        <w:widowControl/>
        <w:jc w:val="center"/>
        <w:rPr>
          <w:rFonts w:ascii="Times New Roman" w:hAnsi="Times New Roman" w:eastAsia="黑体" w:cs="Times New Roman"/>
          <w:b w:val="0"/>
        </w:rPr>
      </w:pPr>
      <w:r>
        <w:rPr>
          <w:rFonts w:ascii="Times New Roman" w:hAnsi="Times New Roman" w:cs="Times New Roman"/>
          <w:bCs w:val="0"/>
          <w:kern w:val="2"/>
          <w:sz w:val="28"/>
          <w:szCs w:val="20"/>
        </w:rPr>
        <w:t>第四章  合同条款及格式</w:t>
      </w:r>
      <w:bookmarkEnd w:id="42"/>
    </w:p>
    <w:p>
      <w:pPr>
        <w:spacing w:line="360" w:lineRule="auto"/>
        <w:rPr>
          <w:rFonts w:ascii="Times New Roman" w:hAnsi="Times New Roman" w:cs="Times New Roman"/>
          <w:szCs w:val="21"/>
          <w:lang w:bidi="ar"/>
        </w:rPr>
        <w:sectPr>
          <w:footerReference r:id="rId6" w:type="default"/>
          <w:pgSz w:w="11906" w:h="16838"/>
          <w:pgMar w:top="2098" w:right="1474" w:bottom="1701" w:left="1587" w:header="720" w:footer="998" w:gutter="0"/>
          <w:pgNumType w:start="54"/>
          <w:cols w:space="720" w:num="1"/>
          <w:docGrid w:type="lines" w:linePitch="312" w:charSpace="0"/>
        </w:sectPr>
      </w:pPr>
    </w:p>
    <w:p>
      <w:pPr>
        <w:widowControl/>
        <w:adjustRightInd w:val="0"/>
        <w:snapToGrid w:val="0"/>
        <w:spacing w:line="360" w:lineRule="auto"/>
        <w:jc w:val="center"/>
        <w:outlineLvl w:val="0"/>
        <w:rPr>
          <w:rFonts w:ascii="Times New Roman" w:hAnsi="Times New Roman" w:cs="Times New Roman"/>
          <w:b/>
          <w:bCs/>
          <w:kern w:val="44"/>
          <w:szCs w:val="21"/>
          <w:lang w:val="zh-CN"/>
        </w:rPr>
      </w:pPr>
      <w:bookmarkStart w:id="43" w:name="_Toc66363491"/>
      <w:bookmarkStart w:id="44" w:name="_Toc54862164"/>
      <w:r>
        <w:rPr>
          <w:rFonts w:ascii="Times New Roman" w:hAnsi="Times New Roman" w:cs="Times New Roman"/>
          <w:b/>
          <w:bCs/>
          <w:kern w:val="44"/>
          <w:szCs w:val="21"/>
          <w:lang w:val="zh-CN" w:bidi="ar"/>
        </w:rPr>
        <w:t>第一部分 合同协议书</w:t>
      </w:r>
      <w:bookmarkEnd w:id="43"/>
      <w:bookmarkEnd w:id="44"/>
    </w:p>
    <w:p>
      <w:pPr>
        <w:widowControl/>
        <w:adjustRightInd w:val="0"/>
        <w:snapToGrid w:val="0"/>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lang w:bidi="ar"/>
        </w:rPr>
        <w:t>发包人（全称）：</w:t>
      </w:r>
      <w:r>
        <w:rPr>
          <w:rFonts w:ascii="Times New Roman" w:hAnsi="Times New Roman" w:cs="Times New Roman"/>
          <w:kern w:val="0"/>
          <w:szCs w:val="21"/>
          <w:u w:val="single"/>
          <w:lang w:bidi="ar"/>
        </w:rPr>
        <w:t xml:space="preserve"> </w:t>
      </w:r>
      <w:r>
        <w:rPr>
          <w:rFonts w:hint="eastAsia" w:ascii="Times New Roman" w:hAnsi="Times New Roman" w:cs="Times New Roman"/>
          <w:kern w:val="0"/>
          <w:szCs w:val="21"/>
          <w:u w:val="single"/>
          <w:lang w:bidi="ar"/>
        </w:rPr>
        <w:t>合肥卓越文骐文旅投资发展有限责任公司</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承包人（全称）：</w:t>
      </w:r>
      <w:r>
        <w:rPr>
          <w:rFonts w:ascii="Times New Roman" w:hAnsi="Times New Roman" w:cs="Times New Roman"/>
          <w:kern w:val="0"/>
          <w:szCs w:val="21"/>
          <w:u w:val="single"/>
          <w:lang w:bidi="ar"/>
        </w:rPr>
        <w:t xml:space="preserve">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根据《中华人民共和国民法典》、《中华人民共和国建筑法》及有关法律规定，遵循平等、自愿、公平和诚实信用的原则，双方就</w:t>
      </w:r>
      <w:r>
        <w:rPr>
          <w:rFonts w:ascii="Times New Roman" w:hAnsi="Times New Roman" w:cs="Times New Roman"/>
          <w:kern w:val="0"/>
          <w:szCs w:val="21"/>
          <w:u w:val="single"/>
          <w:lang w:bidi="ar"/>
        </w:rPr>
        <w:t xml:space="preserve"> </w:t>
      </w:r>
      <w:r>
        <w:rPr>
          <w:rFonts w:hint="eastAsia" w:ascii="Times New Roman" w:hAnsi="Times New Roman" w:cs="Times New Roman"/>
          <w:kern w:val="0"/>
          <w:szCs w:val="21"/>
          <w:u w:val="single"/>
          <w:lang w:bidi="ar"/>
        </w:rPr>
        <w:t>包公园文旅集聚区——包公祠东耳房和清风阁廉雨轩商店加固、装饰设计及施工总承包项目</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项目的承包及有关事项协商一致，共同达成如下协议：</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45" w:name="_Toc54862165"/>
      <w:bookmarkStart w:id="46" w:name="_Toc66363492"/>
      <w:r>
        <w:rPr>
          <w:rFonts w:ascii="Times New Roman" w:hAnsi="Times New Roman" w:cs="Times New Roman"/>
          <w:bCs/>
          <w:kern w:val="0"/>
          <w:szCs w:val="21"/>
          <w:lang w:bidi="ar"/>
        </w:rPr>
        <w:t>一、工程概况</w:t>
      </w:r>
      <w:bookmarkEnd w:id="45"/>
      <w:bookmarkEnd w:id="46"/>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工程名称：</w:t>
      </w:r>
      <w:r>
        <w:rPr>
          <w:rFonts w:hint="eastAsia" w:ascii="Times New Roman" w:hAnsi="Times New Roman" w:cs="Times New Roman"/>
          <w:kern w:val="0"/>
          <w:szCs w:val="21"/>
          <w:u w:val="single"/>
          <w:lang w:bidi="ar"/>
        </w:rPr>
        <w:t>包公园文旅集聚区——包公祠东耳房和清风阁廉雨轩商店加固、装饰设计及施工总承包项目</w:t>
      </w:r>
      <w:r>
        <w:rPr>
          <w:rFonts w:ascii="Times New Roman" w:hAnsi="Times New Roman" w:cs="Times New Roman"/>
          <w:kern w:val="0"/>
          <w:szCs w:val="21"/>
          <w:lang w:bidi="ar"/>
        </w:rPr>
        <w:t>。</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工程地点：</w:t>
      </w:r>
      <w:r>
        <w:rPr>
          <w:rFonts w:ascii="Times New Roman" w:hAnsi="Times New Roman" w:cs="Times New Roman"/>
          <w:kern w:val="0"/>
          <w:szCs w:val="21"/>
          <w:u w:val="single"/>
          <w:lang w:bidi="ar"/>
        </w:rPr>
        <w:t>合肥市包河区</w:t>
      </w:r>
      <w:r>
        <w:rPr>
          <w:rFonts w:ascii="Times New Roman" w:hAnsi="Times New Roman" w:cs="Times New Roman"/>
          <w:kern w:val="0"/>
          <w:szCs w:val="21"/>
          <w:lang w:bidi="ar"/>
        </w:rPr>
        <w:t>。</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 工程审批、核准或备案文号：</w:t>
      </w:r>
      <w:r>
        <w:rPr>
          <w:rFonts w:ascii="Times New Roman" w:hAnsi="Times New Roman" w:cs="Times New Roman"/>
          <w:kern w:val="0"/>
          <w:szCs w:val="21"/>
          <w:u w:val="single"/>
          <w:lang w:bidi="ar"/>
        </w:rPr>
        <w:t>无</w:t>
      </w:r>
      <w:r>
        <w:rPr>
          <w:rFonts w:ascii="Times New Roman" w:hAnsi="Times New Roman" w:cs="Times New Roman"/>
          <w:kern w:val="0"/>
          <w:szCs w:val="21"/>
          <w:lang w:bidi="ar"/>
        </w:rPr>
        <w:t>。</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 资金来源：</w:t>
      </w:r>
      <w:r>
        <w:rPr>
          <w:rFonts w:ascii="Times New Roman" w:hAnsi="Times New Roman" w:cs="Times New Roman"/>
          <w:kern w:val="0"/>
          <w:szCs w:val="21"/>
          <w:u w:val="single"/>
          <w:lang w:bidi="ar"/>
        </w:rPr>
        <w:t>自筹资金</w:t>
      </w:r>
      <w:r>
        <w:rPr>
          <w:rFonts w:ascii="Times New Roman" w:hAnsi="Times New Roman" w:cs="Times New Roman"/>
          <w:kern w:val="0"/>
          <w:szCs w:val="21"/>
          <w:lang w:bidi="ar"/>
        </w:rPr>
        <w:t>。</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 工程内容及规模：</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 工程承包范围：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47" w:name="_Toc54862166"/>
      <w:bookmarkStart w:id="48" w:name="_Toc66363493"/>
      <w:r>
        <w:rPr>
          <w:rFonts w:ascii="Times New Roman" w:hAnsi="Times New Roman" w:cs="Times New Roman"/>
          <w:bCs/>
          <w:kern w:val="0"/>
          <w:szCs w:val="21"/>
          <w:lang w:bidi="ar"/>
        </w:rPr>
        <w:t>二、合同工期</w:t>
      </w:r>
      <w:bookmarkEnd w:id="47"/>
      <w:bookmarkEnd w:id="48"/>
    </w:p>
    <w:p>
      <w:pPr>
        <w:widowControl/>
        <w:adjustRightInd w:val="0"/>
        <w:snapToGrid w:val="0"/>
        <w:spacing w:line="360" w:lineRule="auto"/>
        <w:ind w:firstLine="422" w:firstLineChars="200"/>
        <w:rPr>
          <w:rFonts w:ascii="Times New Roman" w:hAnsi="Times New Roman" w:cs="Times New Roman"/>
          <w:b/>
          <w:bCs/>
          <w:kern w:val="0"/>
          <w:szCs w:val="21"/>
        </w:rPr>
      </w:pPr>
      <w:r>
        <w:rPr>
          <w:rFonts w:ascii="Times New Roman" w:hAnsi="Times New Roman" w:cs="Times New Roman"/>
          <w:b/>
          <w:bCs/>
          <w:kern w:val="0"/>
          <w:szCs w:val="21"/>
          <w:lang w:bidi="ar"/>
        </w:rPr>
        <w:t>计划开始工作日期：</w:t>
      </w:r>
      <w:r>
        <w:rPr>
          <w:rFonts w:ascii="Times New Roman" w:hAnsi="Times New Roman" w:cs="Times New Roman"/>
          <w:b/>
          <w:bCs/>
          <w:kern w:val="0"/>
          <w:szCs w:val="21"/>
          <w:u w:val="single"/>
          <w:lang w:bidi="ar"/>
        </w:rPr>
        <w:t>202</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年</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月</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日。</w:t>
      </w:r>
    </w:p>
    <w:p>
      <w:pPr>
        <w:widowControl/>
        <w:adjustRightInd w:val="0"/>
        <w:snapToGrid w:val="0"/>
        <w:spacing w:line="360" w:lineRule="auto"/>
        <w:ind w:firstLine="422" w:firstLineChars="200"/>
        <w:rPr>
          <w:rFonts w:ascii="Times New Roman" w:hAnsi="Times New Roman" w:cs="Times New Roman"/>
          <w:b/>
          <w:bCs/>
          <w:kern w:val="0"/>
          <w:szCs w:val="21"/>
        </w:rPr>
      </w:pPr>
      <w:r>
        <w:rPr>
          <w:rFonts w:ascii="Times New Roman" w:hAnsi="Times New Roman" w:cs="Times New Roman"/>
          <w:b/>
          <w:bCs/>
          <w:kern w:val="0"/>
          <w:szCs w:val="21"/>
          <w:lang w:bidi="ar"/>
        </w:rPr>
        <w:t>计划开始现场施工日期：</w:t>
      </w:r>
      <w:r>
        <w:rPr>
          <w:rFonts w:ascii="Times New Roman" w:hAnsi="Times New Roman" w:cs="Times New Roman"/>
          <w:b/>
          <w:bCs/>
          <w:kern w:val="0"/>
          <w:szCs w:val="21"/>
          <w:u w:val="single"/>
          <w:lang w:bidi="ar"/>
        </w:rPr>
        <w:t>202</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年</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月</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日。</w:t>
      </w:r>
    </w:p>
    <w:p>
      <w:pPr>
        <w:widowControl/>
        <w:adjustRightInd w:val="0"/>
        <w:snapToGrid w:val="0"/>
        <w:spacing w:line="360" w:lineRule="auto"/>
        <w:ind w:firstLine="422" w:firstLineChars="200"/>
        <w:rPr>
          <w:rFonts w:ascii="Times New Roman" w:hAnsi="Times New Roman" w:cs="Times New Roman"/>
          <w:b/>
          <w:bCs/>
          <w:kern w:val="0"/>
          <w:szCs w:val="21"/>
        </w:rPr>
      </w:pPr>
      <w:r>
        <w:rPr>
          <w:rFonts w:ascii="Times New Roman" w:hAnsi="Times New Roman" w:cs="Times New Roman"/>
          <w:b/>
          <w:bCs/>
          <w:kern w:val="0"/>
          <w:szCs w:val="21"/>
          <w:lang w:bidi="ar"/>
        </w:rPr>
        <w:t>计划竣工日期：</w:t>
      </w:r>
      <w:r>
        <w:rPr>
          <w:rFonts w:ascii="Times New Roman" w:hAnsi="Times New Roman" w:cs="Times New Roman"/>
          <w:b/>
          <w:bCs/>
          <w:kern w:val="0"/>
          <w:szCs w:val="21"/>
          <w:u w:val="single"/>
          <w:lang w:bidi="ar"/>
        </w:rPr>
        <w:t>202</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年</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月</w:t>
      </w:r>
      <w:r>
        <w:rPr>
          <w:rFonts w:hint="eastAsia" w:ascii="Times New Roman" w:hAnsi="Times New Roman" w:cs="Times New Roman"/>
          <w:b/>
          <w:bCs/>
          <w:kern w:val="0"/>
          <w:szCs w:val="21"/>
          <w:u w:val="single"/>
          <w:lang w:bidi="ar"/>
        </w:rPr>
        <w:t xml:space="preserve">  </w:t>
      </w:r>
      <w:r>
        <w:rPr>
          <w:rFonts w:ascii="Times New Roman" w:hAnsi="Times New Roman" w:cs="Times New Roman"/>
          <w:b/>
          <w:bCs/>
          <w:kern w:val="0"/>
          <w:szCs w:val="21"/>
          <w:lang w:bidi="ar"/>
        </w:rPr>
        <w:t>日。</w:t>
      </w:r>
    </w:p>
    <w:p>
      <w:pPr>
        <w:widowControl/>
        <w:adjustRightInd w:val="0"/>
        <w:snapToGrid w:val="0"/>
        <w:spacing w:line="360" w:lineRule="auto"/>
        <w:ind w:firstLine="422" w:firstLineChars="200"/>
        <w:rPr>
          <w:rFonts w:ascii="Times New Roman" w:hAnsi="Times New Roman" w:cs="Times New Roman"/>
          <w:kern w:val="0"/>
          <w:szCs w:val="21"/>
        </w:rPr>
      </w:pPr>
      <w:r>
        <w:rPr>
          <w:rFonts w:ascii="Times New Roman" w:hAnsi="Times New Roman" w:cs="Times New Roman"/>
          <w:b/>
          <w:bCs/>
          <w:kern w:val="0"/>
          <w:szCs w:val="21"/>
          <w:lang w:bidi="ar"/>
        </w:rPr>
        <w:t>工期总日历天数：</w:t>
      </w:r>
      <w:r>
        <w:rPr>
          <w:rFonts w:hint="eastAsia" w:ascii="Times New Roman" w:hAnsi="Times New Roman" w:cs="Times New Roman"/>
          <w:b/>
          <w:bCs/>
          <w:kern w:val="0"/>
          <w:szCs w:val="21"/>
          <w:u w:val="single"/>
          <w:lang w:bidi="ar"/>
        </w:rPr>
        <w:t>50</w:t>
      </w:r>
      <w:r>
        <w:rPr>
          <w:rFonts w:ascii="Times New Roman" w:hAnsi="Times New Roman" w:cs="Times New Roman"/>
          <w:b/>
          <w:bCs/>
          <w:kern w:val="0"/>
          <w:szCs w:val="21"/>
          <w:lang w:bidi="ar"/>
        </w:rPr>
        <w:t>天，具体开工日期以工程开工令为准。</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49" w:name="_Toc66363494"/>
      <w:bookmarkStart w:id="50" w:name="_Toc54862167"/>
      <w:r>
        <w:rPr>
          <w:rFonts w:ascii="Times New Roman" w:hAnsi="Times New Roman" w:cs="Times New Roman"/>
          <w:bCs/>
          <w:kern w:val="0"/>
          <w:szCs w:val="21"/>
          <w:lang w:bidi="ar"/>
        </w:rPr>
        <w:t>三、质量标准</w:t>
      </w:r>
      <w:bookmarkEnd w:id="49"/>
      <w:bookmarkEnd w:id="50"/>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工程质量标准：</w:t>
      </w:r>
      <w:r>
        <w:rPr>
          <w:rFonts w:ascii="Times New Roman" w:hAnsi="Times New Roman" w:cs="Times New Roman"/>
          <w:kern w:val="0"/>
          <w:szCs w:val="21"/>
          <w:u w:val="single"/>
          <w:lang w:bidi="ar"/>
        </w:rPr>
        <w:t>合格</w:t>
      </w:r>
      <w:r>
        <w:rPr>
          <w:rFonts w:ascii="Times New Roman" w:hAnsi="Times New Roman" w:cs="Times New Roman"/>
          <w:kern w:val="0"/>
          <w:szCs w:val="21"/>
          <w:lang w:bidi="ar"/>
        </w:rPr>
        <w:t>。</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51" w:name="_Toc66363495"/>
      <w:bookmarkStart w:id="52" w:name="_Toc54862168"/>
      <w:r>
        <w:rPr>
          <w:rFonts w:ascii="Times New Roman" w:hAnsi="Times New Roman" w:cs="Times New Roman"/>
          <w:bCs/>
          <w:kern w:val="0"/>
          <w:szCs w:val="21"/>
          <w:lang w:bidi="ar"/>
        </w:rPr>
        <w:t>四、签约合同价与合同价格形式</w:t>
      </w:r>
      <w:bookmarkEnd w:id="51"/>
      <w:bookmarkEnd w:id="52"/>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签约合同价（含税）为：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人民币（大写)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具体构成详见价格清单。其中：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设计费（含税）：</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人民币（大写)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元）；适用税率：</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%，税金为人民币（大写)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元）；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设备购置费（含税）：</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人民币（大写)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元）；适用税率：</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%，税金为人民币（大写)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元）；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 建筑安装工程费（含税）：</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元）；适用税率：</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%，税金为人民币（大写)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元）；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 暂估价（含税）：</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 暂列金额（含税）：</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 双方约定的其他费用（含税）：</w:t>
      </w:r>
    </w:p>
    <w:p>
      <w:pPr>
        <w:widowControl/>
        <w:adjustRightInd w:val="0"/>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元）；适用税率：</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%，税金为人民币（大写)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元）。</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合同价格形式：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合同价格形式为总价合同。</w:t>
      </w:r>
    </w:p>
    <w:p>
      <w:pPr>
        <w:widowControl/>
        <w:kinsoku w:val="0"/>
        <w:adjustRightInd w:val="0"/>
        <w:snapToGrid w:val="0"/>
        <w:spacing w:line="360" w:lineRule="auto"/>
        <w:ind w:firstLine="210" w:firstLineChars="100"/>
        <w:jc w:val="left"/>
        <w:rPr>
          <w:rFonts w:ascii="Times New Roman" w:hAnsi="Times New Roman" w:cs="Times New Roman"/>
          <w:kern w:val="0"/>
          <w:szCs w:val="21"/>
        </w:rPr>
      </w:pPr>
      <w:r>
        <w:rPr>
          <w:rFonts w:ascii="Times New Roman" w:hAnsi="Times New Roman" w:cs="Times New Roman"/>
          <w:kern w:val="0"/>
          <w:szCs w:val="21"/>
          <w:lang w:bidi="ar"/>
        </w:rPr>
        <w:t>合同当事人对合同价格形式的其他约定：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53" w:name="_Toc54862169"/>
      <w:bookmarkStart w:id="54" w:name="_Toc66363496"/>
      <w:r>
        <w:rPr>
          <w:rFonts w:ascii="Times New Roman" w:hAnsi="Times New Roman" w:cs="Times New Roman"/>
          <w:bCs/>
          <w:kern w:val="0"/>
          <w:szCs w:val="21"/>
          <w:lang w:bidi="ar"/>
        </w:rPr>
        <w:t>五、工程总承包项目经理</w:t>
      </w:r>
      <w:bookmarkEnd w:id="53"/>
      <w:bookmarkEnd w:id="54"/>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工程总承包项目经理：</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55" w:name="_Toc54862170"/>
      <w:bookmarkStart w:id="56" w:name="_Toc66363497"/>
      <w:r>
        <w:rPr>
          <w:rFonts w:ascii="Times New Roman" w:hAnsi="Times New Roman" w:cs="Times New Roman"/>
          <w:bCs/>
          <w:kern w:val="0"/>
          <w:szCs w:val="21"/>
          <w:lang w:bidi="ar"/>
        </w:rPr>
        <w:t>六、合同文件构成</w:t>
      </w:r>
      <w:bookmarkEnd w:id="55"/>
      <w:bookmarkEnd w:id="56"/>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本协议书与下列文件一起构成合同文件：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中标通知书（如果有）；</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投标函及投标函附录（如果有）；</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 专用合同条件及《发包人要求》等附件；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 通用合同条件；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（5） 承包人建议书；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 价格清单；</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 双方约定的其他合同文件。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上述各项合同文件包括双方就该项合同文件所作出的补充和修改，属于同一类内容的合同文件应以最新签署的为准。专用合同条件及其附件须经合同当事人签字或盖章。</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57" w:name="_Toc66363498"/>
      <w:bookmarkStart w:id="58" w:name="_Toc54862171"/>
      <w:r>
        <w:rPr>
          <w:rFonts w:ascii="Times New Roman" w:hAnsi="Times New Roman" w:cs="Times New Roman"/>
          <w:bCs/>
          <w:kern w:val="0"/>
          <w:szCs w:val="21"/>
          <w:lang w:bidi="ar"/>
        </w:rPr>
        <w:t>七、承诺</w:t>
      </w:r>
      <w:bookmarkEnd w:id="57"/>
      <w:bookmarkEnd w:id="58"/>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发包人承诺按照法律规定履行项目审批手续、筹集工程建设资金并按照合同约定的期限和方式支付合同价款。</w:t>
      </w:r>
    </w:p>
    <w:p>
      <w:pPr>
        <w:widowControl/>
        <w:wordWrap w:val="0"/>
        <w:topLinePunct/>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承包人承诺按照法律规定及合同约定组织完成工程的设计、采购和施工等工作，确保工程质量和安全，不进行转包及违法分包，并在缺陷责任期及保修期内承担相应的工程维修责任。</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59" w:name="_Toc54862172"/>
      <w:bookmarkStart w:id="60" w:name="_Toc66363499"/>
      <w:r>
        <w:rPr>
          <w:rFonts w:ascii="Times New Roman" w:hAnsi="Times New Roman" w:cs="Times New Roman"/>
          <w:bCs/>
          <w:kern w:val="0"/>
          <w:szCs w:val="21"/>
          <w:lang w:bidi="ar"/>
        </w:rPr>
        <w:t>八、订立时间</w:t>
      </w:r>
      <w:bookmarkEnd w:id="59"/>
      <w:bookmarkEnd w:id="60"/>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本合同于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月</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日订立。</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61" w:name="_Toc54862173"/>
      <w:bookmarkStart w:id="62" w:name="_Toc66363500"/>
      <w:r>
        <w:rPr>
          <w:rFonts w:ascii="Times New Roman" w:hAnsi="Times New Roman" w:cs="Times New Roman"/>
          <w:bCs/>
          <w:kern w:val="0"/>
          <w:szCs w:val="21"/>
          <w:lang w:bidi="ar"/>
        </w:rPr>
        <w:t>九、订立地点</w:t>
      </w:r>
      <w:bookmarkEnd w:id="61"/>
      <w:bookmarkEnd w:id="62"/>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本合同在</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订立。</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63" w:name="_Toc54862174"/>
      <w:bookmarkStart w:id="64" w:name="_Toc66363501"/>
      <w:r>
        <w:rPr>
          <w:rFonts w:ascii="Times New Roman" w:hAnsi="Times New Roman" w:cs="Times New Roman"/>
          <w:bCs/>
          <w:kern w:val="0"/>
          <w:szCs w:val="21"/>
          <w:lang w:bidi="ar"/>
        </w:rPr>
        <w:t>十、合同生效</w:t>
      </w:r>
      <w:bookmarkEnd w:id="63"/>
      <w:bookmarkEnd w:id="64"/>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本合同经双方签字或盖章后成立，并自</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生效。</w:t>
      </w:r>
    </w:p>
    <w:p>
      <w:pPr>
        <w:widowControl/>
        <w:tabs>
          <w:tab w:val="left" w:pos="567"/>
        </w:tabs>
        <w:adjustRightInd w:val="0"/>
        <w:snapToGrid w:val="0"/>
        <w:spacing w:line="360" w:lineRule="auto"/>
        <w:jc w:val="left"/>
        <w:outlineLvl w:val="1"/>
        <w:rPr>
          <w:rFonts w:ascii="Times New Roman" w:hAnsi="Times New Roman" w:cs="Times New Roman"/>
          <w:bCs/>
          <w:kern w:val="0"/>
          <w:szCs w:val="21"/>
        </w:rPr>
      </w:pPr>
      <w:bookmarkStart w:id="65" w:name="_Toc54862175"/>
      <w:bookmarkStart w:id="66" w:name="_Toc66363502"/>
      <w:r>
        <w:rPr>
          <w:rFonts w:ascii="Times New Roman" w:hAnsi="Times New Roman" w:cs="Times New Roman"/>
          <w:bCs/>
          <w:kern w:val="0"/>
          <w:szCs w:val="21"/>
          <w:lang w:bidi="ar"/>
        </w:rPr>
        <w:t>十一、合同份数</w:t>
      </w:r>
      <w:bookmarkEnd w:id="65"/>
      <w:bookmarkEnd w:id="66"/>
    </w:p>
    <w:p>
      <w:pPr>
        <w:widowControl/>
        <w:adjustRightInd w:val="0"/>
        <w:snapToGrid w:val="0"/>
        <w:spacing w:line="360" w:lineRule="auto"/>
        <w:ind w:firstLine="420" w:firstLineChars="200"/>
        <w:rPr>
          <w:rFonts w:ascii="Times New Roman" w:hAnsi="Times New Roman" w:cs="Times New Roman"/>
          <w:kern w:val="0"/>
          <w:szCs w:val="21"/>
          <w:lang w:bidi="ar"/>
        </w:rPr>
      </w:pPr>
      <w:r>
        <w:rPr>
          <w:rFonts w:ascii="Times New Roman" w:hAnsi="Times New Roman" w:cs="Times New Roman"/>
          <w:kern w:val="0"/>
          <w:szCs w:val="21"/>
          <w:lang w:bidi="ar"/>
        </w:rPr>
        <w:t>本合同一式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份，均具有同等法律效力，发包人执</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份，承包人执</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份。</w:t>
      </w:r>
    </w:p>
    <w:tbl>
      <w:tblPr>
        <w:tblStyle w:val="54"/>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Layout w:type="fixed"/>
          <w:tblCellMar>
            <w:top w:w="0" w:type="dxa"/>
            <w:left w:w="108" w:type="dxa"/>
            <w:bottom w:w="0" w:type="dxa"/>
            <w:right w:w="108" w:type="dxa"/>
          </w:tblCellMar>
        </w:tblPrEx>
        <w:tc>
          <w:tcPr>
            <w:tcW w:w="4507"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发包人：（公章）</w:t>
            </w:r>
          </w:p>
          <w:p>
            <w:pPr>
              <w:widowControl/>
              <w:adjustRightInd w:val="0"/>
              <w:snapToGrid w:val="0"/>
              <w:spacing w:line="360" w:lineRule="auto"/>
              <w:jc w:val="left"/>
              <w:rPr>
                <w:rFonts w:ascii="Times New Roman" w:hAnsi="Times New Roman" w:cs="Times New Roman"/>
                <w:szCs w:val="21"/>
              </w:rPr>
            </w:pPr>
          </w:p>
          <w:p>
            <w:pPr>
              <w:widowControl/>
              <w:adjustRightInd w:val="0"/>
              <w:snapToGrid w:val="0"/>
              <w:spacing w:line="360" w:lineRule="auto"/>
              <w:jc w:val="left"/>
              <w:rPr>
                <w:rFonts w:ascii="Times New Roman" w:hAnsi="Times New Roman" w:cs="Times New Roman"/>
                <w:szCs w:val="21"/>
              </w:rPr>
            </w:pPr>
          </w:p>
        </w:tc>
        <w:tc>
          <w:tcPr>
            <w:tcW w:w="4565"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承包人：（公章）</w:t>
            </w:r>
          </w:p>
          <w:p>
            <w:pPr>
              <w:widowControl/>
              <w:adjustRightInd w:val="0"/>
              <w:snapToGrid w:val="0"/>
              <w:spacing w:line="360" w:lineRule="auto"/>
              <w:jc w:val="left"/>
              <w:rPr>
                <w:rFonts w:ascii="Times New Roman" w:hAnsi="Times New Roman" w:cs="Times New Roman"/>
                <w:szCs w:val="21"/>
              </w:rPr>
            </w:pPr>
          </w:p>
          <w:p>
            <w:pPr>
              <w:widowControl/>
              <w:adjustRightInd w:val="0"/>
              <w:snapToGrid w:val="0"/>
              <w:spacing w:line="360" w:lineRule="auto"/>
              <w:jc w:val="left"/>
              <w:rPr>
                <w:rFonts w:ascii="Times New Roman" w:hAnsi="Times New Roman" w:cs="Times New Roman"/>
                <w:szCs w:val="21"/>
              </w:rPr>
            </w:pPr>
          </w:p>
        </w:tc>
      </w:tr>
      <w:tr>
        <w:tblPrEx>
          <w:tblLayout w:type="fixed"/>
          <w:tblCellMar>
            <w:top w:w="0" w:type="dxa"/>
            <w:left w:w="108" w:type="dxa"/>
            <w:bottom w:w="0" w:type="dxa"/>
            <w:right w:w="108" w:type="dxa"/>
          </w:tblCellMar>
        </w:tblPrEx>
        <w:tc>
          <w:tcPr>
            <w:tcW w:w="4507"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法定代表人或其委托代理人：</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（签字）</w:t>
            </w:r>
          </w:p>
          <w:p>
            <w:pPr>
              <w:widowControl/>
              <w:adjustRightInd w:val="0"/>
              <w:snapToGrid w:val="0"/>
              <w:spacing w:line="360" w:lineRule="auto"/>
              <w:jc w:val="left"/>
              <w:rPr>
                <w:rFonts w:ascii="Times New Roman" w:hAnsi="Times New Roman" w:cs="Times New Roman"/>
                <w:szCs w:val="21"/>
              </w:rPr>
            </w:pPr>
          </w:p>
        </w:tc>
        <w:tc>
          <w:tcPr>
            <w:tcW w:w="4565"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法定代表人或其委托代理人：</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（签字）</w:t>
            </w:r>
          </w:p>
          <w:p>
            <w:pPr>
              <w:widowControl/>
              <w:adjustRightInd w:val="0"/>
              <w:snapToGrid w:val="0"/>
              <w:spacing w:line="360" w:lineRule="auto"/>
              <w:jc w:val="left"/>
              <w:rPr>
                <w:rFonts w:ascii="Times New Roman" w:hAnsi="Times New Roman" w:cs="Times New Roman"/>
                <w:szCs w:val="21"/>
              </w:rPr>
            </w:pPr>
          </w:p>
        </w:tc>
      </w:tr>
      <w:tr>
        <w:tblPrEx>
          <w:tblLayout w:type="fixed"/>
          <w:tblCellMar>
            <w:top w:w="0" w:type="dxa"/>
            <w:left w:w="108" w:type="dxa"/>
            <w:bottom w:w="0" w:type="dxa"/>
            <w:right w:w="108" w:type="dxa"/>
          </w:tblCellMar>
        </w:tblPrEx>
        <w:tc>
          <w:tcPr>
            <w:tcW w:w="4507"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统一社会信用代码：</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地址：</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邮政编码：</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法定代表人：</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委托代理人：</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电话：</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 xml:space="preserve">传真： </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电子信箱：</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开户银行：</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账号：</w:t>
            </w:r>
            <w:r>
              <w:rPr>
                <w:rFonts w:ascii="Times New Roman" w:hAnsi="Times New Roman" w:cs="Times New Roman"/>
                <w:kern w:val="0"/>
                <w:szCs w:val="21"/>
                <w:u w:val="single"/>
                <w:lang w:bidi="ar"/>
              </w:rPr>
              <w:t xml:space="preserve">                       </w:t>
            </w:r>
          </w:p>
        </w:tc>
        <w:tc>
          <w:tcPr>
            <w:tcW w:w="4565" w:type="dxa"/>
            <w:shd w:val="clear" w:color="auto" w:fill="auto"/>
          </w:tcPr>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统一社会信用代码：</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地址：</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邮政编码：</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法定代表人：</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委托代理人：</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电话：</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传真：</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电子信箱：</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开户银行：</w:t>
            </w:r>
            <w:r>
              <w:rPr>
                <w:rFonts w:ascii="Times New Roman" w:hAnsi="Times New Roman" w:cs="Times New Roman"/>
                <w:kern w:val="0"/>
                <w:szCs w:val="21"/>
                <w:u w:val="single"/>
                <w:lang w:bidi="ar"/>
              </w:rPr>
              <w:t xml:space="preserve">                   </w:t>
            </w:r>
          </w:p>
          <w:p>
            <w:pPr>
              <w:widowControl/>
              <w:adjustRightInd w:val="0"/>
              <w:snapToGrid w:val="0"/>
              <w:spacing w:line="360" w:lineRule="auto"/>
              <w:jc w:val="left"/>
              <w:rPr>
                <w:rFonts w:ascii="Times New Roman" w:hAnsi="Times New Roman" w:cs="Times New Roman"/>
                <w:szCs w:val="21"/>
              </w:rPr>
            </w:pPr>
            <w:r>
              <w:rPr>
                <w:rFonts w:ascii="Times New Roman" w:hAnsi="Times New Roman" w:cs="Times New Roman"/>
                <w:szCs w:val="21"/>
                <w:lang w:bidi="ar"/>
              </w:rPr>
              <w:t>账号：</w:t>
            </w:r>
            <w:r>
              <w:rPr>
                <w:rFonts w:ascii="Times New Roman" w:hAnsi="Times New Roman" w:cs="Times New Roman"/>
                <w:szCs w:val="21"/>
                <w:u w:val="single"/>
                <w:lang w:bidi="ar"/>
              </w:rPr>
              <w:t xml:space="preserve">                       </w:t>
            </w:r>
          </w:p>
        </w:tc>
      </w:tr>
    </w:tbl>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ab/>
      </w:r>
    </w:p>
    <w:p>
      <w:pPr>
        <w:spacing w:line="360" w:lineRule="auto"/>
        <w:rPr>
          <w:rFonts w:ascii="Times New Roman" w:hAnsi="Times New Roman" w:cs="Times New Roman"/>
          <w:szCs w:val="21"/>
          <w:lang w:bidi="ar"/>
        </w:rPr>
        <w:sectPr>
          <w:type w:val="continuous"/>
          <w:pgSz w:w="11906" w:h="16838"/>
          <w:pgMar w:top="1440" w:right="1800" w:bottom="1440" w:left="1800" w:header="720" w:footer="850" w:gutter="0"/>
          <w:pgNumType w:start="1"/>
          <w:cols w:space="720" w:num="1"/>
          <w:docGrid w:type="lines" w:linePitch="312" w:charSpace="0"/>
        </w:sectPr>
      </w:pPr>
    </w:p>
    <w:p>
      <w:pPr>
        <w:widowControl/>
        <w:adjustRightInd w:val="0"/>
        <w:snapToGrid w:val="0"/>
        <w:spacing w:line="360" w:lineRule="auto"/>
        <w:jc w:val="center"/>
        <w:outlineLvl w:val="0"/>
        <w:rPr>
          <w:rFonts w:ascii="Times New Roman" w:hAnsi="Times New Roman" w:cs="Times New Roman"/>
          <w:b/>
          <w:bCs/>
          <w:kern w:val="44"/>
          <w:szCs w:val="21"/>
          <w:lang w:val="zh-CN"/>
        </w:rPr>
      </w:pPr>
      <w:bookmarkStart w:id="67" w:name="_Toc54862176"/>
      <w:bookmarkStart w:id="68" w:name="_Toc66363503"/>
      <w:r>
        <w:rPr>
          <w:rFonts w:ascii="Times New Roman" w:hAnsi="Times New Roman" w:cs="Times New Roman"/>
          <w:b/>
          <w:bCs/>
          <w:kern w:val="44"/>
          <w:szCs w:val="21"/>
          <w:lang w:val="zh-CN" w:bidi="ar"/>
        </w:rPr>
        <w:t>第二部分 通用合同条件</w:t>
      </w:r>
      <w:bookmarkEnd w:id="67"/>
      <w:bookmarkEnd w:id="68"/>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通用合同条款详见GF-2020-0216建设项目工程总承包合同（示范文本）</w:t>
      </w:r>
      <w:r>
        <w:rPr>
          <w:rFonts w:ascii="Times New Roman" w:hAnsi="Times New Roman" w:cs="Times New Roman"/>
          <w:kern w:val="0"/>
          <w:szCs w:val="21"/>
          <w:lang w:bidi="ar"/>
        </w:rPr>
        <w:br w:type="page"/>
      </w:r>
    </w:p>
    <w:p>
      <w:pPr>
        <w:keepNext/>
        <w:keepLines/>
        <w:spacing w:line="360" w:lineRule="auto"/>
        <w:jc w:val="center"/>
        <w:outlineLvl w:val="1"/>
        <w:rPr>
          <w:rFonts w:ascii="Times New Roman" w:hAnsi="Times New Roman" w:eastAsia="黑体" w:cs="Times New Roman"/>
          <w:bCs/>
          <w:sz w:val="32"/>
          <w:szCs w:val="32"/>
          <w:vertAlign w:val="superscript"/>
        </w:rPr>
      </w:pPr>
      <w:r>
        <w:rPr>
          <w:rFonts w:ascii="Times New Roman" w:hAnsi="Times New Roman" w:eastAsia="黑体" w:cs="Times New Roman"/>
          <w:bCs/>
          <w:sz w:val="32"/>
          <w:szCs w:val="32"/>
          <w:lang w:bidi="ar"/>
        </w:rPr>
        <w:t>第三部分 专用合同条件</w:t>
      </w:r>
      <w:bookmarkStart w:id="69" w:name="_Toc54862332"/>
    </w:p>
    <w:p>
      <w:pPr>
        <w:keepNext/>
        <w:keepLines/>
        <w:spacing w:line="360" w:lineRule="auto"/>
        <w:outlineLvl w:val="0"/>
        <w:rPr>
          <w:rFonts w:ascii="Times New Roman" w:hAnsi="Times New Roman" w:cs="Times New Roman"/>
          <w:bCs/>
          <w:kern w:val="0"/>
          <w:szCs w:val="21"/>
        </w:rPr>
      </w:pPr>
      <w:r>
        <w:rPr>
          <w:rFonts w:ascii="Times New Roman" w:hAnsi="Times New Roman" w:cs="Times New Roman"/>
          <w:bCs/>
          <w:kern w:val="0"/>
          <w:szCs w:val="21"/>
          <w:lang w:bidi="ar"/>
        </w:rPr>
        <w:t>第1条 一般约定</w:t>
      </w:r>
      <w:bookmarkEnd w:id="69"/>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1.1 词语定义和解释</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1.1.1 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1.1.1.10 其他合同文件：</w:t>
      </w:r>
      <w:r>
        <w:rPr>
          <w:rFonts w:ascii="Times New Roman" w:hAnsi="Times New Roman" w:cs="Times New Roman"/>
          <w:kern w:val="0"/>
          <w:szCs w:val="24"/>
          <w:u w:val="single"/>
          <w:lang w:bidi="ar"/>
        </w:rPr>
        <w:t>合同履行过程中双方就有关工程洽商、变更达成的书面协议</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 工程和设备</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1.1.3.5 单位/区段工程的范围：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1.1.3.9 作为施工场所组成部分的其他场所包括：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1.1.3.10 永久占地包括：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1.1.3.11 临时占地包括：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1.2 语言文字</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本合同除使用汉语外，还使用</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语言。</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1.3 法律</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适用于合同的其他规范性文件：</w:t>
      </w:r>
      <w:r>
        <w:rPr>
          <w:rFonts w:ascii="Times New Roman" w:hAnsi="Times New Roman" w:cs="Times New Roman"/>
          <w:szCs w:val="21"/>
          <w:u w:val="single"/>
          <w:lang w:bidi="ar"/>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 标准和规范</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1.4.1 适用于本合同的标准、规范（名称）包括：</w:t>
      </w:r>
      <w:r>
        <w:rPr>
          <w:rFonts w:ascii="Times New Roman" w:hAnsi="Times New Roman" w:cs="Times New Roman"/>
          <w:szCs w:val="21"/>
          <w:u w:val="single"/>
          <w:lang w:bidi="ar"/>
        </w:rPr>
        <w:t xml:space="preserve">执行通用条款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lang w:bidi="ar"/>
        </w:rPr>
        <w:t>1.4.2 发包人提供的国外标准、规范的名称：</w:t>
      </w:r>
      <w:r>
        <w:rPr>
          <w:rFonts w:ascii="Times New Roman" w:hAnsi="Times New Roman" w:cs="Times New Roman"/>
          <w:kern w:val="0"/>
          <w:szCs w:val="21"/>
          <w:u w:val="single"/>
          <w:lang w:bidi="ar"/>
        </w:rPr>
        <w:t xml:space="preserve"> / </w:t>
      </w:r>
      <w:r>
        <w:rPr>
          <w:rFonts w:ascii="Times New Roman" w:hAnsi="Times New Roman" w:cs="Times New Roman"/>
          <w:kern w:val="0"/>
          <w:szCs w:val="21"/>
          <w:lang w:bidi="ar"/>
        </w:rPr>
        <w:t>；发包人提供的国外标准、规范的份数：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；发包人提供的国外标准、规范的时间：</w:t>
      </w:r>
      <w:r>
        <w:rPr>
          <w:rFonts w:ascii="Times New Roman" w:hAnsi="Times New Roman" w:cs="Times New Roman"/>
          <w:kern w:val="0"/>
          <w:szCs w:val="21"/>
          <w:u w:val="single"/>
          <w:lang w:bidi="ar"/>
        </w:rPr>
        <w:t xml:space="preserve"> /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1.4.3 没有成文规范、标准规定的约定：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pacing w:line="360" w:lineRule="auto"/>
        <w:ind w:firstLine="420" w:firstLineChars="200"/>
        <w:textAlignment w:val="baseline"/>
        <w:rPr>
          <w:rFonts w:ascii="Times New Roman" w:hAnsi="Times New Roman" w:cs="Times New Roman"/>
          <w:kern w:val="0"/>
          <w:szCs w:val="21"/>
        </w:rPr>
      </w:pPr>
      <w:r>
        <w:rPr>
          <w:rFonts w:ascii="Times New Roman" w:hAnsi="Times New Roman" w:cs="Times New Roman"/>
          <w:kern w:val="0"/>
          <w:szCs w:val="21"/>
          <w:lang w:bidi="ar"/>
        </w:rPr>
        <w:t>1.4.4 发包人对于工程的技术标准、功能要求：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1.5 合同文件的优先顺序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合同文件组成及优先顺序为：</w:t>
      </w:r>
      <w:r>
        <w:rPr>
          <w:rFonts w:ascii="Times New Roman" w:hAnsi="Times New Roman" w:cs="Times New Roman"/>
          <w:snapToGrid w:val="0"/>
          <w:szCs w:val="24"/>
          <w:u w:val="single"/>
          <w:lang w:bidi="ar"/>
        </w:rPr>
        <w:t xml:space="preserve"> </w:t>
      </w:r>
      <w:r>
        <w:rPr>
          <w:rFonts w:ascii="Times New Roman" w:hAnsi="Times New Roman" w:cs="Times New Roman"/>
          <w:szCs w:val="24"/>
          <w:u w:val="single"/>
          <w:lang w:bidi="ar"/>
        </w:rPr>
        <w:t xml:space="preserve">执行通用条款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1.6 文件的提供和照管</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1.6.1 发包人文件的提供</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发包人文件的提供期限、名称、数量和形式：</w:t>
      </w:r>
      <w:r>
        <w:rPr>
          <w:rFonts w:ascii="Times New Roman" w:hAnsi="Times New Roman" w:cs="Times New Roman"/>
          <w:snapToGrid w:val="0"/>
          <w:szCs w:val="24"/>
          <w:u w:val="single"/>
          <w:lang w:bidi="ar"/>
        </w:rPr>
        <w:t xml:space="preserve"> </w:t>
      </w:r>
      <w:r>
        <w:rPr>
          <w:rFonts w:ascii="Times New Roman" w:hAnsi="Times New Roman" w:cs="Times New Roman"/>
          <w:szCs w:val="24"/>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1.6.2 承包人文件的提供</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承包人文件的内容、提供期限、名称、数量和形式：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1.6.4 文件的照管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关于现场文件准备的约定：</w:t>
      </w:r>
      <w:r>
        <w:rPr>
          <w:rFonts w:ascii="Times New Roman" w:hAnsi="Times New Roman" w:cs="Times New Roman"/>
          <w:kern w:val="0"/>
          <w:szCs w:val="21"/>
          <w:u w:val="single"/>
          <w:lang w:bidi="ar"/>
        </w:rPr>
        <w:t xml:space="preserve">  /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1.7 联络</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1.7.2 发包人指定的送达方式（包括电子传输方式）：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发包人的送达地址：</w:t>
      </w:r>
      <w:r>
        <w:rPr>
          <w:rFonts w:ascii="Times New Roman" w:hAnsi="Times New Roman" w:cs="Times New Roman"/>
          <w:kern w:val="0"/>
          <w:szCs w:val="21"/>
          <w:u w:val="single"/>
          <w:lang w:bidi="ar"/>
        </w:rPr>
        <w:t xml:space="preserve"> 工地现场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承包人指定的送达方式（包括电子传输方式）：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承包人的送达地址：</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工地现场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1.10 知识产权</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1.10.1 由发包人（或以发包人名义）编制的《发包人要求》和其他文件的著作权归属：</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1.10.2 由承包人（或以承包人名义）为实施工程所编制的文件、承包人完成的设计工作成果和建造完成的建筑物的知识产权归属：</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1.10.4 承包人在投标文件中采用的专利、专有技术、技术秘密的使用费的承担方式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1.11 保密</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双方订立的商业保密协议（名称）：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，作为本合同附件。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双方订立的技术保密协议（名称）：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，作为本合同附件。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 责任限制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承包人对发包人赔偿责任的最高限额为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1.14 建筑信息模型技术的应用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关于建筑信息模型技术的开发、使用、存储、传输、交付及费用约定如下：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0" w:name="_Toc54862333"/>
      <w:r>
        <w:rPr>
          <w:rFonts w:ascii="Times New Roman" w:hAnsi="Times New Roman" w:cs="Times New Roman"/>
          <w:bCs/>
          <w:kern w:val="0"/>
          <w:szCs w:val="21"/>
          <w:lang w:bidi="ar"/>
        </w:rPr>
        <w:t>第2条 发包人</w:t>
      </w:r>
      <w:bookmarkEnd w:id="70"/>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2.2 提供施工现场和工作条件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2.2.1 提供施工现场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关于发包人提供施工现场的范围和期限：</w:t>
      </w:r>
      <w:r>
        <w:rPr>
          <w:rFonts w:ascii="Times New Roman" w:hAnsi="Times New Roman" w:cs="Times New Roman"/>
          <w:szCs w:val="21"/>
          <w:u w:val="single"/>
          <w:lang w:bidi="ar"/>
        </w:rPr>
        <w:t>由承包人自行解决，费用自理，发包人不再另行支付费用</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2.2.2 提供工作条件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关于发包人应负责提供的工作条件包括：</w:t>
      </w:r>
      <w:r>
        <w:rPr>
          <w:rFonts w:ascii="Times New Roman" w:hAnsi="Times New Roman" w:cs="Times New Roman"/>
          <w:kern w:val="0"/>
          <w:szCs w:val="21"/>
          <w:u w:val="single"/>
          <w:lang w:bidi="ar"/>
        </w:rPr>
        <w:t xml:space="preserve"> 无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2.3 提供基础资料</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关于发包人应提供的基础资料的范围和期限：</w:t>
      </w:r>
      <w:r>
        <w:rPr>
          <w:rFonts w:ascii="Times New Roman" w:hAnsi="Times New Roman" w:cs="Times New Roman"/>
          <w:kern w:val="0"/>
          <w:szCs w:val="21"/>
          <w:u w:val="single"/>
          <w:lang w:bidi="ar"/>
        </w:rPr>
        <w:t xml:space="preserve"> </w:t>
      </w:r>
      <w:r>
        <w:rPr>
          <w:rFonts w:hint="eastAsia" w:ascii="Times New Roman" w:hAnsi="Times New Roman" w:cs="Times New Roman"/>
          <w:kern w:val="0"/>
          <w:szCs w:val="21"/>
          <w:u w:val="single"/>
          <w:lang w:bidi="ar"/>
        </w:rPr>
        <w:t xml:space="preserve">  </w:t>
      </w:r>
      <w:r>
        <w:rPr>
          <w:rFonts w:ascii="Times New Roman" w:hAnsi="Times New Roman" w:cs="Times New Roman"/>
          <w:kern w:val="0"/>
          <w:szCs w:val="21"/>
          <w:u w:val="single"/>
          <w:lang w:bidi="ar"/>
        </w:rPr>
        <w:t>无</w:t>
      </w:r>
      <w:r>
        <w:rPr>
          <w:rFonts w:hint="eastAsia"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2.5 支付合同价款</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2.5.2 发包人提供资金来源证明及资金安排的期限要求：</w:t>
      </w:r>
      <w:r>
        <w:rPr>
          <w:rFonts w:ascii="Times New Roman" w:hAnsi="Times New Roman" w:cs="Times New Roman"/>
          <w:kern w:val="0"/>
          <w:szCs w:val="21"/>
          <w:u w:val="single"/>
          <w:lang w:bidi="ar"/>
        </w:rPr>
        <w:t xml:space="preserve"> 无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2.5.3 发包人提供支付担保的形式、期限、金额（或比例）：</w:t>
      </w:r>
      <w:r>
        <w:rPr>
          <w:rFonts w:ascii="Times New Roman" w:hAnsi="Times New Roman" w:cs="Times New Roman"/>
          <w:kern w:val="0"/>
          <w:szCs w:val="21"/>
          <w:u w:val="single"/>
          <w:lang w:bidi="ar"/>
        </w:rPr>
        <w:t xml:space="preserve"> 无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2.7 其他义务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发包人应履行的其他义务：</w:t>
      </w:r>
      <w:r>
        <w:rPr>
          <w:rFonts w:ascii="Times New Roman" w:hAnsi="Times New Roman" w:cs="Times New Roman"/>
          <w:kern w:val="0"/>
          <w:szCs w:val="21"/>
          <w:u w:val="single"/>
          <w:lang w:bidi="ar"/>
        </w:rPr>
        <w:t xml:space="preserve">  无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1" w:name="_Toc54862334"/>
      <w:r>
        <w:rPr>
          <w:rFonts w:ascii="Times New Roman" w:hAnsi="Times New Roman" w:cs="Times New Roman"/>
          <w:bCs/>
          <w:kern w:val="0"/>
          <w:szCs w:val="21"/>
          <w:lang w:bidi="ar"/>
        </w:rPr>
        <w:t>第3条 发包人的管理</w:t>
      </w:r>
      <w:bookmarkEnd w:id="71"/>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3.1 发包人代表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发包人代表的姓名：</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发包人代表的身份证号：</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发包人代表的职务：</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发包人代表的联系电话：</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发包人代表的电子邮箱：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发包人代表的通信地址：</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发包人对发包人代表的授权范围如下：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发包人代表的职责：</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3.2 发包人人员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发包人人员姓名：</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发包人人员职务：</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发包人人员职责：</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3.3 工程师</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3.3.1 工程师名称：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；工程师监督管理范围、内容：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；工程师权限：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3.6 商定或确定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3.6.2 关于商定时间限制的具体约定：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3.6.3 关于商定或确定效力的具体约定：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；关于对工程师的确定提出异议的具体约定：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3.7 会议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3.7.1 关于召开会议的具体约定：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3.7.2 关于保存和提供会议纪要的具体约定：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2" w:name="_Toc54862335"/>
      <w:r>
        <w:rPr>
          <w:rFonts w:ascii="Times New Roman" w:hAnsi="Times New Roman" w:cs="Times New Roman"/>
          <w:bCs/>
          <w:kern w:val="0"/>
          <w:szCs w:val="21"/>
          <w:lang w:bidi="ar"/>
        </w:rPr>
        <w:t>第4条 承包人</w:t>
      </w:r>
      <w:bookmarkEnd w:id="72"/>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4.1 承包人的一般义务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承包人应履行的其他义务：</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4.2 履约担保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承包人是否提供履约担保：</w:t>
      </w:r>
      <w:r>
        <w:rPr>
          <w:rFonts w:ascii="Times New Roman" w:hAnsi="Times New Roman" w:cs="Times New Roman"/>
          <w:b/>
          <w:bCs/>
          <w:szCs w:val="24"/>
          <w:u w:val="single"/>
          <w:lang w:bidi="ar"/>
        </w:rPr>
        <w:t xml:space="preserve"> </w:t>
      </w:r>
      <w:r>
        <w:rPr>
          <w:rFonts w:ascii="Times New Roman" w:hAnsi="Times New Roman" w:cs="Times New Roman"/>
          <w:b/>
          <w:bCs/>
          <w:szCs w:val="21"/>
          <w:u w:val="single"/>
          <w:lang w:bidi="ar"/>
        </w:rPr>
        <w:t xml:space="preserve">提供，具体要求执行招标文件 </w:t>
      </w:r>
      <w:r>
        <w:rPr>
          <w:rFonts w:ascii="Times New Roman" w:hAnsi="Times New Roman" w:cs="Times New Roman"/>
          <w:b/>
          <w:bCs/>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4.3 工程总承包项目经理</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4.3.1 工程总承包项目经理姓名：</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执业资格或职称类型：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执业资格证或职称证号码：</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联系电话：</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电子邮箱：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通信地址：</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承包人未提交劳动合同，以及没有为工程总承包项目经理缴纳社会保险证明的违约责任：</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4.3.2 工程总承包项目经理每月在现场的时间要求：</w:t>
      </w:r>
      <w:r>
        <w:rPr>
          <w:rFonts w:ascii="Times New Roman" w:hAnsi="Times New Roman" w:cs="Times New Roman"/>
          <w:kern w:val="0"/>
          <w:szCs w:val="21"/>
          <w:u w:val="single"/>
          <w:lang w:bidi="ar"/>
        </w:rPr>
        <w:t xml:space="preserve"> </w:t>
      </w:r>
      <w:r>
        <w:rPr>
          <w:rFonts w:ascii="Times New Roman" w:hAnsi="Times New Roman" w:cs="Times New Roman"/>
          <w:szCs w:val="21"/>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工程总承包项目经理未经批准擅自离开施工现场的违约责任：</w:t>
      </w:r>
      <w:r>
        <w:rPr>
          <w:rFonts w:ascii="Times New Roman" w:hAnsi="Times New Roman" w:cs="Times New Roman"/>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4.3.3 承包人对工程总承包项目经理的授权范围:</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4.3.4 承包人擅自更换工程总承包项目经理的违约责任：</w:t>
      </w:r>
      <w:r>
        <w:rPr>
          <w:rFonts w:ascii="Times New Roman" w:hAnsi="Times New Roman" w:cs="Times New Roman"/>
          <w:kern w:val="0"/>
          <w:szCs w:val="21"/>
          <w:u w:val="single"/>
          <w:lang w:bidi="ar"/>
        </w:rPr>
        <w:t xml:space="preserve"> </w:t>
      </w:r>
      <w:r>
        <w:rPr>
          <w:rFonts w:ascii="Times New Roman" w:hAnsi="Times New Roman" w:cs="Times New Roman"/>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4.3.5 承包人无正当理由拒绝更换工程总承包项目经理的违约责任:</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发包人有权解除合同，并追究相关责任</w:t>
      </w:r>
      <w:r>
        <w:rPr>
          <w:rFonts w:ascii="Times New Roman" w:hAnsi="Times New Roman" w:cs="Times New Roman"/>
          <w:snapToGrid w:val="0"/>
          <w:szCs w:val="24"/>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4.4 承包人人员</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4.4.1 人员安排</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承包人提交项目管理机构及施工现场人员安排的报告的期限：</w:t>
      </w:r>
      <w:r>
        <w:rPr>
          <w:rFonts w:ascii="Times New Roman" w:hAnsi="Times New Roman" w:cs="Times New Roman"/>
          <w:szCs w:val="21"/>
          <w:u w:val="single"/>
          <w:lang w:bidi="ar"/>
        </w:rPr>
        <w:t>接到开工通知后7天内</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承包人提交关键人员信息及注册执业资格等证明其具备担任关键人员能力的相关文件的期限：</w:t>
      </w:r>
      <w:r>
        <w:rPr>
          <w:rFonts w:ascii="Times New Roman" w:hAnsi="Times New Roman" w:cs="Times New Roman"/>
          <w:szCs w:val="21"/>
          <w:u w:val="single"/>
          <w:lang w:bidi="ar"/>
        </w:rPr>
        <w:t>接到开工通知后7天内</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4.4.2 关键人员更换</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承包人擅自更换关键人员的违约责任：</w:t>
      </w:r>
      <w:r>
        <w:rPr>
          <w:rFonts w:ascii="Times New Roman" w:hAnsi="Times New Roman" w:cs="Times New Roman"/>
          <w:szCs w:val="24"/>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承包人无正当理由拒绝撤换关键人员的违约责任：</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4.4.3 现场管理关键人员在岗要求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承包人现场管理关键人员离开施工现场的批准要求：</w:t>
      </w:r>
      <w:r>
        <w:rPr>
          <w:rFonts w:ascii="Times New Roman" w:hAnsi="Times New Roman" w:cs="Times New Roman"/>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承包人现场管理关键人员擅自离开施工现场的违约责任：</w:t>
      </w:r>
      <w:r>
        <w:rPr>
          <w:rFonts w:ascii="Times New Roman" w:hAnsi="Times New Roman" w:cs="Times New Roman"/>
          <w:szCs w:val="24"/>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4.5 分包</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4.5.1 一般约定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禁止分包的工程包括：</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按通用条款执行</w:t>
      </w:r>
      <w:r>
        <w:rPr>
          <w:rFonts w:ascii="Times New Roman" w:hAnsi="Times New Roman" w:cs="Times New Roman"/>
          <w:snapToGrid w:val="0"/>
          <w:szCs w:val="24"/>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4.5.2 分包的确定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允许分包的工程包括：</w:t>
      </w:r>
      <w:r>
        <w:rPr>
          <w:rFonts w:ascii="Times New Roman" w:hAnsi="Times New Roman" w:cs="Times New Roman"/>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其他关于分包的约定：</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4.5.5 分包合同价款支付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关于分包合同价款支付的约定：</w:t>
      </w:r>
      <w:r>
        <w:rPr>
          <w:rFonts w:ascii="Times New Roman" w:hAnsi="Times New Roman" w:cs="Times New Roman"/>
          <w:kern w:val="0"/>
          <w:szCs w:val="21"/>
          <w:u w:val="single"/>
          <w:lang w:bidi="ar"/>
        </w:rPr>
        <w:t xml:space="preserve"> </w:t>
      </w:r>
      <w:r>
        <w:rPr>
          <w:rFonts w:ascii="Times New Roman" w:hAnsi="Times New Roman" w:cs="Times New Roman"/>
          <w:szCs w:val="21"/>
          <w:u w:val="single"/>
          <w:lang w:bidi="ar"/>
        </w:rPr>
        <w:t>执行通用条款</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4.6 联合体</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4.6.2 联合体各成员的分工、费用收取、发票开具等事项：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4.7 承包人现场查勘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4.7.1 双方当事人对现场查勘的责任承担的约定：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4.8 不可预见的困难</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不可预见的困难包括：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3" w:name="_Toc54862336"/>
      <w:r>
        <w:rPr>
          <w:rFonts w:ascii="Times New Roman" w:hAnsi="Times New Roman" w:cs="Times New Roman"/>
          <w:bCs/>
          <w:kern w:val="0"/>
          <w:szCs w:val="21"/>
          <w:lang w:bidi="ar"/>
        </w:rPr>
        <w:t>第5条 设计</w:t>
      </w:r>
      <w:bookmarkEnd w:id="73"/>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5.2 承包人文件审查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5.2.1 承包人文件审查的期限：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5.2.2 审查会议的审查形式和时间安排为：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，审查会议的相关费用由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承担。</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5.2.3 关于第三方审查单位的约定：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5.3 培训</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培训的时长为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，承包人应为培训提供的人员、设施和其它必要条件为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5.4 竣工文件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5.4.1 竣工文件的形式、提供的份数、技术标准以及其它相关要求：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5.4.3 关于竣工文件的其他约定：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5.5 操作和维修手册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5.5.3 对最终操作和维修手册的约定：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4" w:name="_Toc54862337"/>
      <w:r>
        <w:rPr>
          <w:rFonts w:ascii="Times New Roman" w:hAnsi="Times New Roman" w:cs="Times New Roman"/>
          <w:bCs/>
          <w:kern w:val="0"/>
          <w:szCs w:val="21"/>
          <w:lang w:bidi="ar"/>
        </w:rPr>
        <w:t>第6条 材料、工程设备</w:t>
      </w:r>
      <w:bookmarkEnd w:id="74"/>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6.1 实施方法</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双方当事人约定的实施方法、设备、设施和材料：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6.2 材料和工程设备</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6.2.1 发包人提供的材料和工程设备</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发包人提供的材料和工程设备验收后，由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负责接收、运输和保管。</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6.2.2 承包人提供的材料和工程设备</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材料和工程设备的类别、估算数量：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竣工后试验的生产性材料的类别或（和）清单：</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6.2.3 材料和工程设备的保管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发包人供应的材料和工程设备的保管费用由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承担。</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承包人提交保管、维护方案的时间：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发包人提供的库房、堆场、设施和设备：</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6.3 样品</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6.3.1 样品的报送与封存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需要承包人报送样品的材料或工程设备，样品种类、名称、规格、数量：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6.4 质量检查</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6.4.1 工程质量要求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工程质量的特殊标准或要求：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6.4.2 质量检查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除通用合同条件已列明的质量检查的地点外，发包人有权进行质量检查的其他地点：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6.4.3 隐蔽工程检查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关于隐蔽工程和中间验收的特别约定：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6.5 由承包人试验和检验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6.5.1 试验设备与试验人员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试验的内容、时间和地点：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试验所需要的试验设备、取样装置、试验场所和试验条件：</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lang w:bidi="ar"/>
        </w:rPr>
        <w:t>试验和检验费用的计价原则：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
          <w:kern w:val="0"/>
          <w:szCs w:val="21"/>
        </w:rPr>
      </w:pPr>
      <w:bookmarkStart w:id="75" w:name="_Toc54862338"/>
      <w:r>
        <w:rPr>
          <w:rFonts w:ascii="Times New Roman" w:hAnsi="Times New Roman" w:cs="Times New Roman"/>
          <w:b/>
          <w:kern w:val="0"/>
          <w:szCs w:val="21"/>
          <w:lang w:bidi="ar"/>
        </w:rPr>
        <w:t>第7条 施工</w:t>
      </w:r>
      <w:bookmarkEnd w:id="75"/>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7.1 交通运输</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7.1.1 出入现场的权利</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关于出入现场的权利的约定：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7.1.2 场外交通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关于场外交通的特别约定：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7.1.3 场内交通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关于场内交通的特别约定：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关于场内交通与场外交通边界的约定：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7.1.4 超大件和超重件的运输</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运输超大件或超重件所需的道路和桥梁临时加固改造费用和其他有关费用由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承担。</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7.2 施工设备和临时设施</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7.2.1 承包人提供的施工设备和临时设施</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临时设施的费用和临时占地手续和费用承担的特别约定：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7.2.2 发包人提供的施工设备和临时设施</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发包人提供的施工设备或临时设施范围：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7.3 现场合作</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关于现场合作费用的特别约定：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7.4 测量放线</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7.4.1 关于测量放线的特别约定的技术规范：</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。施工控制网资料的告知期限：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7.5 现场劳动用工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7.5.2 合同当事人对建筑工人工资清偿事宜和违约责任的约定：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7.6 安全文明施工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7.6.1 安全生产要求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合同当事人对安全施工的要求：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7.6.3 文明施工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合同当事人对文明施工的要求：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7.9 临时性公用设施</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关于临时性公用设施的特别约定：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7.10 现场安保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承包人现场安保义务的特别约定：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6" w:name="_Toc54862339"/>
      <w:r>
        <w:rPr>
          <w:rFonts w:ascii="Times New Roman" w:hAnsi="Times New Roman" w:cs="Times New Roman"/>
          <w:bCs/>
          <w:kern w:val="0"/>
          <w:szCs w:val="21"/>
          <w:lang w:bidi="ar"/>
        </w:rPr>
        <w:t>第8条 工期和进度</w:t>
      </w:r>
      <w:bookmarkEnd w:id="76"/>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8.1 开始工作</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8.1.1 开始准备工作：</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8.1.2 发包人可在计划开始工作之日起84日后发出开始工作通知的特殊情形：</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8.2 竣工日期</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竣工日期的约定：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8.3 项目实施计划</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8.3.1 项目实施计划的内容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项目实施计划的内容：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8.3.2 项目实施计划的提交和修改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项目实施计划的提交及修改期限：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8.4 项目进度计划</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8.4.1 工程师在收到进度计划后确认或提出修改意见的期限：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8.4.2 进度计划的具体要求：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关键路径及关键路径变化的确定原则：</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承包人提交项目进度计划的份数和时间：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8.4.3 进度计划的修订</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承包人提交修订项目进度计划申请报告的期限：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发包人批复修订项目进度计划申请报告的期限：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承包人答复发包人提出修订合同计划的期限：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8.5 进度报告</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进度报告的具体要求：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8.7 工期延误</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8.7.2 因承包人原因导致工期延误</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因承包人原因使竣工日期延误，每延误1日的误期赔偿金额为人民币金额为：</w:t>
      </w:r>
      <w:r>
        <w:rPr>
          <w:rFonts w:ascii="Times New Roman" w:hAnsi="Times New Roman" w:cs="Times New Roman"/>
          <w:kern w:val="0"/>
          <w:szCs w:val="21"/>
          <w:u w:val="single"/>
          <w:lang w:bidi="ar"/>
        </w:rPr>
        <w:t xml:space="preserve">  </w:t>
      </w:r>
      <w:r>
        <w:rPr>
          <w:rFonts w:hint="eastAsia" w:ascii="Times New Roman" w:hAnsi="Times New Roman" w:cs="Times New Roman"/>
          <w:kern w:val="0"/>
          <w:szCs w:val="21"/>
          <w:u w:val="single"/>
          <w:lang w:bidi="ar"/>
        </w:rPr>
        <w:t>1000.00</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8.7.3 行政审批迟延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行政审批报送的职责分工：</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8.7.4 异常恶劣的气候条件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双方约定视为异常恶劣的气候条件的情形：</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8.8 工期提前</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8.8.2 承包人提前竣工的奖励：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7" w:name="_Toc54862340"/>
      <w:r>
        <w:rPr>
          <w:rFonts w:ascii="Times New Roman" w:hAnsi="Times New Roman" w:cs="Times New Roman"/>
          <w:bCs/>
          <w:kern w:val="0"/>
          <w:szCs w:val="21"/>
          <w:lang w:bidi="ar"/>
        </w:rPr>
        <w:t>第9条 竣工试验</w:t>
      </w:r>
      <w:bookmarkEnd w:id="77"/>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9.1 竣工试验的义务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9.1.3 竣工试验的阶段、内容和顺序：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竣工试验的操作要求：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78" w:name="_Toc4784273"/>
      <w:bookmarkEnd w:id="78"/>
      <w:bookmarkStart w:id="79" w:name="_Toc4784272"/>
      <w:bookmarkEnd w:id="79"/>
      <w:bookmarkStart w:id="80" w:name="_Toc54862341"/>
      <w:r>
        <w:rPr>
          <w:rFonts w:ascii="Times New Roman" w:hAnsi="Times New Roman" w:cs="Times New Roman"/>
          <w:bCs/>
          <w:kern w:val="0"/>
          <w:szCs w:val="21"/>
          <w:lang w:bidi="ar"/>
        </w:rPr>
        <w:t>第10条 验收和工程接收</w:t>
      </w:r>
      <w:bookmarkEnd w:id="80"/>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10.1 竣工验收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10.1.2 关于竣工验收程序的约定：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bookmarkStart w:id="81" w:name="_Hlk46406260"/>
      <w:r>
        <w:rPr>
          <w:rFonts w:ascii="Times New Roman" w:hAnsi="Times New Roman" w:cs="Times New Roman"/>
          <w:kern w:val="0"/>
          <w:szCs w:val="21"/>
          <w:lang w:bidi="ar"/>
        </w:rPr>
        <w:t>发包人不按照合同约定组织竣工验收、颁发工程接受证书的违约金的计算方式：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bookmarkEnd w:id="81"/>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10.3</w:t>
      </w:r>
      <w:r>
        <w:rPr>
          <w:rFonts w:ascii="Times New Roman" w:hAnsi="Times New Roman" w:cs="Times New Roman"/>
          <w:kern w:val="0"/>
          <w:szCs w:val="21"/>
          <w:lang w:bidi="ar"/>
        </w:rPr>
        <w:tab/>
      </w:r>
      <w:r>
        <w:rPr>
          <w:rFonts w:ascii="Times New Roman" w:hAnsi="Times New Roman" w:cs="Times New Roman"/>
          <w:kern w:val="0"/>
          <w:szCs w:val="21"/>
          <w:lang w:bidi="ar"/>
        </w:rPr>
        <w:t xml:space="preserve"> 工程的接收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10.3.1工程接收的先后顺序、时间安排和其他要求：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10.3.2 接受工程时承包人需提交竣工验收资料的类别、内容、份数和提交时间：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10.3.3 发包人逾期接收工程的违约责任：</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10.3.4 承包人无正当理由不移交工程的违约责任：</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10.4 接收证书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10.4.1 工程接收证书颁发时间：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10.5 竣工退场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10.5.1 竣工退场的相关约定：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10.5.3人员撤离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工程师同意需在缺陷责任期内继续工作和使用的人员、施工设备和临时工程的内容：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2" w:name="_Toc54862342"/>
      <w:r>
        <w:rPr>
          <w:rFonts w:ascii="Times New Roman" w:hAnsi="Times New Roman" w:cs="Times New Roman"/>
          <w:bCs/>
          <w:kern w:val="0"/>
          <w:szCs w:val="21"/>
          <w:lang w:bidi="ar"/>
        </w:rPr>
        <w:t>第11条 缺陷责任与保修</w:t>
      </w:r>
      <w:bookmarkEnd w:id="82"/>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11.2 缺陷责任期</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缺陷责任期的期限：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 缺陷调查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11.3.4 修复通知</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承包人收到保修通知并到达工程现场的合理时间：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11.6 缺陷责任期终止证书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承包人应于缺陷责任期届满后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天内向发包人发出缺陷责任期届满通知，发包人应在收到缺陷责任期满通知后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天内核实承包人是否履行缺陷修复义务，承包人未能履行缺陷修复义务的，发包人有权扣除相应金额的维修费用。发包人应在收到缺陷责任期届满通知后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天内，向承包人颁发缺陷责任期终止证书。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11.7 保修责任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工程质量保修范围、期限和责任为：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3" w:name="_Toc54862343"/>
      <w:r>
        <w:rPr>
          <w:rFonts w:ascii="Times New Roman" w:hAnsi="Times New Roman" w:cs="Times New Roman"/>
          <w:bCs/>
          <w:kern w:val="0"/>
          <w:szCs w:val="21"/>
          <w:lang w:bidi="ar"/>
        </w:rPr>
        <w:t>第12条 竣工后试验</w:t>
      </w:r>
      <w:bookmarkEnd w:id="83"/>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本合同工程是否包含竣工后试验：</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12.1 竣工后试验的程序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4" w:name="_Toc54862344"/>
      <w:r>
        <w:rPr>
          <w:rFonts w:ascii="Times New Roman" w:hAnsi="Times New Roman" w:cs="Times New Roman"/>
          <w:bCs/>
          <w:kern w:val="0"/>
          <w:szCs w:val="21"/>
          <w:lang w:bidi="ar"/>
        </w:rPr>
        <w:t>第13条 变更与调整</w:t>
      </w:r>
      <w:bookmarkEnd w:id="84"/>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13.2 承包人的合理化建议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13.2.2 工程师应在收到承包人提交的合理化建议后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日内审查完毕并报送发包人，发现其中存在技术上的缺陷，应通知承包人修改。发包人应在收到工程师报送的合理化建议后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日内审批完毕。合理化建议经发包人批准的，工程师应及时发出变更指示，由此引起的合同价格调整按照</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执行。发包人不同意变更的，工程师应书面通知承包人</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13.2.3 承包人提出的合理化变更建议的利益分享约定：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13.3 变更程序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13.3.3 变更估价</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13.3.3.1 变更估价原则</w:t>
      </w:r>
    </w:p>
    <w:p>
      <w:pPr>
        <w:widowControl/>
        <w:spacing w:line="360" w:lineRule="auto"/>
        <w:textAlignment w:val="baseline"/>
        <w:rPr>
          <w:rFonts w:ascii="Times New Roman" w:hAnsi="Times New Roman" w:cs="Times New Roman"/>
          <w:kern w:val="0"/>
          <w:szCs w:val="21"/>
        </w:rPr>
      </w:pPr>
      <w:r>
        <w:rPr>
          <w:rFonts w:ascii="Times New Roman" w:hAnsi="Times New Roman" w:cs="Times New Roman"/>
          <w:kern w:val="0"/>
          <w:szCs w:val="21"/>
          <w:lang w:bidi="ar"/>
        </w:rPr>
        <w:t>关于变更估价原则的约定：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13.4 暂估价</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13.4.1 依法必须招标的暂估价项目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承包人可以参与投标的暂估价项目范围：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承包人不得参与投标的暂估价项目范围：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招投标程序及其他约定：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13.4.2 不属于依法必须招标的暂估价项目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不属于依法必须招标的暂估价项目的协商及估价的约定：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13.5 暂列金额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其他关于暂列金额使用的约定：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13.8 市场价格波动引起的调整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13.8.2 关于是否采用《价格指数权重表》的约定：</w:t>
      </w:r>
      <w:r>
        <w:rPr>
          <w:rFonts w:ascii="Times New Roman" w:hAnsi="Times New Roman" w:cs="Times New Roman"/>
          <w:kern w:val="0"/>
          <w:szCs w:val="21"/>
          <w:u w:val="single"/>
          <w:lang w:bidi="ar"/>
        </w:rPr>
        <w:t xml:space="preserve"> 不采用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13.8.3 关于采用其他方式调整合同价款的约定：</w:t>
      </w:r>
      <w:r>
        <w:rPr>
          <w:rFonts w:ascii="Times New Roman" w:hAnsi="Times New Roman" w:cs="Times New Roman"/>
          <w:kern w:val="0"/>
          <w:szCs w:val="21"/>
          <w:u w:val="single"/>
          <w:lang w:bidi="ar"/>
        </w:rPr>
        <w:t xml:space="preserve">  不采用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5" w:name="_Toc54862345"/>
      <w:r>
        <w:rPr>
          <w:rFonts w:ascii="Times New Roman" w:hAnsi="Times New Roman" w:cs="Times New Roman"/>
          <w:bCs/>
          <w:kern w:val="0"/>
          <w:szCs w:val="21"/>
          <w:lang w:bidi="ar"/>
        </w:rPr>
        <w:t>第14条 合同价格与支付</w:t>
      </w:r>
      <w:bookmarkEnd w:id="85"/>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14.1 合同价格形式</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14.1.1 关于合同价格形式的约定：</w:t>
      </w:r>
      <w:r>
        <w:rPr>
          <w:rFonts w:ascii="Times New Roman" w:hAnsi="Times New Roman" w:cs="Times New Roman"/>
          <w:kern w:val="0"/>
          <w:szCs w:val="21"/>
          <w:u w:val="single"/>
          <w:lang w:bidi="ar"/>
        </w:rPr>
        <w:t xml:space="preserve"> 总价合同   </w:t>
      </w:r>
      <w:r>
        <w:rPr>
          <w:rFonts w:ascii="Times New Roman" w:hAnsi="Times New Roman" w:cs="Times New Roman"/>
          <w:kern w:val="0"/>
          <w:szCs w:val="21"/>
          <w:lang w:bidi="ar"/>
        </w:rPr>
        <w:t>。</w:t>
      </w:r>
    </w:p>
    <w:p>
      <w:pPr>
        <w:widowControl/>
        <w:spacing w:line="360" w:lineRule="auto"/>
        <w:textAlignment w:val="baseline"/>
        <w:rPr>
          <w:rFonts w:ascii="Times New Roman" w:hAnsi="Times New Roman" w:cs="Times New Roman"/>
          <w:b/>
        </w:rPr>
      </w:pPr>
      <w:r>
        <w:rPr>
          <w:rFonts w:ascii="Times New Roman" w:hAnsi="Times New Roman" w:cs="Times New Roman"/>
          <w:kern w:val="0"/>
          <w:szCs w:val="21"/>
          <w:lang w:bidi="ar"/>
        </w:rPr>
        <w:t>14.1.2 关于合同价格调整的约定：</w:t>
      </w:r>
    </w:p>
    <w:p>
      <w:pPr>
        <w:widowControl/>
        <w:adjustRightInd w:val="0"/>
        <w:snapToGrid w:val="0"/>
        <w:spacing w:line="360" w:lineRule="auto"/>
        <w:ind w:firstLine="420" w:firstLineChars="200"/>
        <w:jc w:val="left"/>
        <w:outlineLvl w:val="2"/>
        <w:rPr>
          <w:rFonts w:ascii="Times New Roman" w:hAnsi="Times New Roman" w:cs="Times New Roman"/>
          <w:kern w:val="0"/>
          <w:szCs w:val="21"/>
        </w:rPr>
      </w:pPr>
      <w:r>
        <w:rPr>
          <w:rFonts w:ascii="Times New Roman" w:hAnsi="Times New Roman" w:cs="Times New Roman"/>
          <w:kern w:val="0"/>
          <w:szCs w:val="21"/>
          <w:lang w:bidi="ar"/>
        </w:rPr>
        <w:t>14.1.4 按实际完成的工程量支付工程价款的计量方法、估价方法：</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14.2 预付款</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14.2.1 预付款支付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预付款的金额或比例为：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预付款支付期限：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预付款扣回的方式：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14.2.2预付款担保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提供预付款担保期限：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预付款担保形式：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14.3 工程进度款</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14.3.1 工程进度付款申请</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工程进度付款申请方式：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承包人提交进度付款申请单的格式、内容、份数和时间：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进度付款申请单应包括的内容：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highlight w:val="yellow"/>
        </w:rPr>
      </w:pPr>
      <w:r>
        <w:rPr>
          <w:rFonts w:ascii="Times New Roman" w:hAnsi="Times New Roman" w:cs="Times New Roman"/>
          <w:kern w:val="0"/>
          <w:szCs w:val="21"/>
          <w:highlight w:val="yellow"/>
          <w:lang w:bidi="ar"/>
        </w:rPr>
        <w:t>14.3.2 进度付款审核和支付</w:t>
      </w:r>
    </w:p>
    <w:p>
      <w:pPr>
        <w:widowControl/>
        <w:adjustRightInd w:val="0"/>
        <w:snapToGrid w:val="0"/>
        <w:spacing w:line="360" w:lineRule="auto"/>
        <w:ind w:firstLine="420" w:firstLineChars="200"/>
        <w:rPr>
          <w:rFonts w:ascii="Times New Roman" w:hAnsi="Times New Roman" w:cs="Times New Roman"/>
          <w:kern w:val="0"/>
          <w:szCs w:val="21"/>
          <w:highlight w:val="yellow"/>
        </w:rPr>
      </w:pPr>
      <w:r>
        <w:rPr>
          <w:rFonts w:ascii="Times New Roman" w:hAnsi="Times New Roman" w:cs="Times New Roman"/>
          <w:kern w:val="0"/>
          <w:szCs w:val="21"/>
          <w:highlight w:val="yellow"/>
          <w:lang w:bidi="ar"/>
        </w:rPr>
        <w:t>进度付款的审核方式和支付的约定：</w:t>
      </w:r>
    </w:p>
    <w:p>
      <w:pPr>
        <w:spacing w:line="360" w:lineRule="auto"/>
        <w:ind w:firstLine="422" w:firstLineChars="200"/>
        <w:rPr>
          <w:rFonts w:ascii="Times New Roman" w:hAnsi="Times New Roman" w:cs="Times New Roman"/>
          <w:b/>
          <w:bCs/>
          <w:kern w:val="0"/>
          <w:szCs w:val="21"/>
          <w:highlight w:val="yellow"/>
          <w:lang w:bidi="zh-CN"/>
        </w:rPr>
      </w:pPr>
      <w:r>
        <w:rPr>
          <w:rFonts w:ascii="Times New Roman" w:hAnsi="Times New Roman" w:cs="Times New Roman"/>
          <w:b/>
          <w:bCs/>
          <w:kern w:val="0"/>
          <w:szCs w:val="21"/>
          <w:highlight w:val="yellow"/>
          <w:lang w:bidi="zh-CN"/>
        </w:rPr>
        <w:t>（1）进度款支付：承包人每月工程款资料经建设单位</w:t>
      </w:r>
      <w:r>
        <w:rPr>
          <w:rFonts w:hint="eastAsia" w:ascii="Times New Roman" w:hAnsi="Times New Roman" w:cs="Times New Roman"/>
          <w:b/>
          <w:bCs/>
          <w:kern w:val="0"/>
          <w:szCs w:val="21"/>
          <w:highlight w:val="yellow"/>
          <w:lang w:bidi="zh-CN"/>
        </w:rPr>
        <w:t>组织</w:t>
      </w:r>
      <w:r>
        <w:rPr>
          <w:rFonts w:ascii="Times New Roman" w:hAnsi="Times New Roman" w:cs="Times New Roman"/>
          <w:b/>
          <w:bCs/>
          <w:kern w:val="0"/>
          <w:szCs w:val="21"/>
          <w:highlight w:val="yellow"/>
          <w:lang w:bidi="zh-CN"/>
        </w:rPr>
        <w:t>初审后报项目跟踪审计单位审核，跟踪审计报告出具后，由建设单位认可后，30天内支付当月已完合格工程量的80%；</w:t>
      </w:r>
    </w:p>
    <w:p>
      <w:pPr>
        <w:spacing w:line="360" w:lineRule="auto"/>
        <w:ind w:firstLine="422" w:firstLineChars="200"/>
        <w:rPr>
          <w:rFonts w:ascii="Times New Roman" w:hAnsi="Times New Roman" w:cs="Times New Roman"/>
          <w:b/>
          <w:bCs/>
          <w:kern w:val="0"/>
          <w:szCs w:val="21"/>
          <w:highlight w:val="yellow"/>
          <w:lang w:bidi="zh-CN"/>
        </w:rPr>
      </w:pPr>
      <w:r>
        <w:rPr>
          <w:rFonts w:ascii="Times New Roman" w:hAnsi="Times New Roman" w:cs="Times New Roman"/>
          <w:b/>
          <w:bCs/>
          <w:kern w:val="0"/>
          <w:szCs w:val="21"/>
          <w:highlight w:val="yellow"/>
          <w:lang w:bidi="zh-CN"/>
        </w:rPr>
        <w:t>（2）竣工款支付：工程竣工验收合格后，30天内支付至已完合格工程量的90%</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highlight w:val="yellow"/>
          <w:lang w:bidi="zh-CN"/>
        </w:rPr>
        <w:t>（3）结算款支付：项目审计结算后再付至工程结算价的97%；余款3％留作质保金，待质保期满后一次性无息付清。</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注：1、如中标人采用“银行保函或保证保险等方式”提交等额工程质量保证金，则在工程竣工结算完成后招标人应付至最终结算价款的100%（无息）。</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14.4 付款计划表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14.4.1 付款计划表的编制要求：</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14.4.2 付款计划表的编制与审批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付款计划表的编制：</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14.5 竣工结算</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14.5.1 竣工结算申请</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承包人提交竣工结算申请的时间：</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竣工结算申请的资料清单和份数：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竣工结算申请单的内容应包括：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14.5.2 竣工结算审核</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发包人审批竣工付款申请单的期限：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发包人完成竣工付款的期限：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关于竣工付款证书异议部分复核的方式和程序：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14.7 质量保证金</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14.7.1 承包人提供质量保证金的方式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质量保证金采用以下第</w:t>
      </w:r>
      <w:r>
        <w:rPr>
          <w:rFonts w:ascii="Times New Roman" w:hAnsi="Times New Roman" w:cs="Times New Roman"/>
          <w:kern w:val="0"/>
          <w:szCs w:val="21"/>
          <w:u w:val="single"/>
          <w:lang w:bidi="ar"/>
        </w:rPr>
        <w:t>（2）</w:t>
      </w:r>
      <w:r>
        <w:rPr>
          <w:rFonts w:ascii="Times New Roman" w:hAnsi="Times New Roman" w:cs="Times New Roman"/>
          <w:kern w:val="0"/>
          <w:szCs w:val="21"/>
          <w:lang w:bidi="ar"/>
        </w:rPr>
        <w:t>种方式：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工程质量保证担保，保证金额为：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(2) </w:t>
      </w:r>
      <w:r>
        <w:rPr>
          <w:rFonts w:ascii="Times New Roman" w:hAnsi="Times New Roman" w:cs="Times New Roman"/>
          <w:kern w:val="0"/>
          <w:szCs w:val="21"/>
          <w:u w:val="single"/>
          <w:lang w:bidi="ar"/>
        </w:rPr>
        <w:t xml:space="preserve">  3  </w:t>
      </w:r>
      <w:r>
        <w:rPr>
          <w:rFonts w:ascii="Times New Roman" w:hAnsi="Times New Roman" w:cs="Times New Roman"/>
          <w:kern w:val="0"/>
          <w:szCs w:val="21"/>
          <w:lang w:bidi="ar"/>
        </w:rPr>
        <w:t>%的工程款；</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 其他方式：</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14.7.2 质量保证金的预留</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质量保证金的预留采取以下第</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种方式：</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 在支付工程进度款时逐次预留的质量保证金的比例：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，在此情形下，质量保证金的计算基数不包括预付款的支付、扣回以及价格调整的金额；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 工程竣工结算时一次性预留专用合同条件第14.6.1项第(2)目约定的工程款预留比例的质量保证金；</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(3) 其他预留方式: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关于质量保证金的补充约定：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14.8 最终结清</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14.8.1 最终结清申请单</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当事人双方关于最终结清申请的其他约定：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14.8.2 最终结清证书和支付</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当事人双方关于最终结清支付的其他约定：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6" w:name="_Toc54862346"/>
      <w:r>
        <w:rPr>
          <w:rFonts w:ascii="Times New Roman" w:hAnsi="Times New Roman" w:cs="Times New Roman"/>
          <w:bCs/>
          <w:kern w:val="0"/>
          <w:szCs w:val="21"/>
          <w:lang w:bidi="ar"/>
        </w:rPr>
        <w:t>第15条 违约</w:t>
      </w:r>
      <w:bookmarkEnd w:id="86"/>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15.1 发包人违约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15.1.1 发包人违约的情形</w:t>
      </w:r>
    </w:p>
    <w:p>
      <w:pPr>
        <w:widowControl/>
        <w:adjustRightInd w:val="0"/>
        <w:snapToGrid w:val="0"/>
        <w:spacing w:line="360" w:lineRule="auto"/>
        <w:ind w:firstLine="630" w:firstLineChars="300"/>
        <w:rPr>
          <w:rFonts w:ascii="Times New Roman" w:hAnsi="Times New Roman" w:cs="Times New Roman"/>
          <w:kern w:val="0"/>
          <w:szCs w:val="21"/>
        </w:rPr>
      </w:pP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15.1.3 发包人违约的责任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发包人违约责任的承担方式和计算方法：。</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15.2 承包人违约</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15.2.1 承包人违约的情形</w:t>
      </w:r>
    </w:p>
    <w:p>
      <w:pPr>
        <w:widowControl/>
        <w:adjustRightInd w:val="0"/>
        <w:snapToGrid w:val="0"/>
        <w:spacing w:line="360" w:lineRule="auto"/>
        <w:ind w:firstLine="630" w:firstLineChars="300"/>
        <w:rPr>
          <w:rFonts w:ascii="Times New Roman" w:hAnsi="Times New Roman" w:cs="Times New Roman"/>
          <w:kern w:val="0"/>
          <w:szCs w:val="21"/>
        </w:rPr>
      </w:pP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15.2.2 通知改正</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工程师通知承包人改正的合理期限是：</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2"/>
        <w:rPr>
          <w:rFonts w:ascii="Times New Roman" w:hAnsi="Times New Roman" w:cs="Times New Roman"/>
          <w:kern w:val="0"/>
          <w:szCs w:val="21"/>
        </w:rPr>
      </w:pPr>
      <w:r>
        <w:rPr>
          <w:rFonts w:ascii="Times New Roman" w:hAnsi="Times New Roman" w:cs="Times New Roman"/>
          <w:kern w:val="0"/>
          <w:szCs w:val="21"/>
          <w:lang w:bidi="ar"/>
        </w:rPr>
        <w:t>15.2.3 承包人违约的责任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承包人违约责任的承担方式和计算方法：</w:t>
      </w:r>
      <w:r>
        <w:rPr>
          <w:rFonts w:ascii="Times New Roman" w:hAnsi="Times New Roman" w:cs="Times New Roman"/>
          <w:b/>
          <w:szCs w:val="24"/>
          <w:u w:val="single"/>
          <w:lang w:bidi="ar"/>
        </w:rPr>
        <w:t>因承包人原因造成工程质量不合格的，承包人应无条件修复达到合同约定的质量标准；无法维修的，承包人应赔偿给发包人造成的所有损失，包括但不限于直接损失、预期损失等。_发生该条违约时，发包人有权停止支付所有工程款项，不退还履约担保。</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7" w:name="_Toc54862347"/>
      <w:r>
        <w:rPr>
          <w:rFonts w:ascii="Times New Roman" w:hAnsi="Times New Roman" w:cs="Times New Roman"/>
          <w:bCs/>
          <w:kern w:val="0"/>
          <w:szCs w:val="21"/>
          <w:lang w:bidi="ar"/>
        </w:rPr>
        <w:t>第16条 合同解除</w:t>
      </w:r>
      <w:bookmarkEnd w:id="87"/>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16.1 由发包人解除合同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16.1.1 因承包人违约解除合同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双方约定可由发包人解除合同的其他事由：</w:t>
      </w:r>
      <w:r>
        <w:rPr>
          <w:rFonts w:ascii="Times New Roman" w:hAnsi="Times New Roman" w:cs="Times New Roman"/>
          <w:kern w:val="0"/>
          <w:szCs w:val="21"/>
          <w:u w:val="single"/>
          <w:lang w:bidi="ar"/>
        </w:rPr>
        <w:t xml:space="preserve"> </w:t>
      </w:r>
      <w:r>
        <w:rPr>
          <w:rFonts w:ascii="Times New Roman" w:hAnsi="Times New Roman" w:cs="Times New Roman"/>
          <w:kern w:val="0"/>
          <w:szCs w:val="24"/>
          <w:u w:val="single"/>
          <w:lang w:bidi="ar"/>
        </w:rPr>
        <w:t xml:space="preserve">按通用条款执行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16.2 由承包人解除合同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16.2.1 因发包人违约解除合同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双方约定可由承包人解除合同的其他事由：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8" w:name="_Toc54862348"/>
      <w:r>
        <w:rPr>
          <w:rFonts w:ascii="Times New Roman" w:hAnsi="Times New Roman" w:cs="Times New Roman"/>
          <w:bCs/>
          <w:kern w:val="0"/>
          <w:szCs w:val="21"/>
          <w:lang w:bidi="ar"/>
        </w:rPr>
        <w:t>第17条 不可抗力</w:t>
      </w:r>
      <w:bookmarkEnd w:id="88"/>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17.1 不可抗力的定义</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除通用合同条件约定的不可抗力事件之外，视为不可抗力的其他情形：</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17.6 因不可抗力解除合同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合同解除后，发包人应当在商定或确定发包人应支付款项后的</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天内完成款项的支付。</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89" w:name="_Toc4784277"/>
      <w:bookmarkEnd w:id="89"/>
      <w:bookmarkStart w:id="90" w:name="_Toc4784276"/>
      <w:bookmarkEnd w:id="90"/>
      <w:bookmarkStart w:id="91" w:name="_Toc54862349"/>
      <w:r>
        <w:rPr>
          <w:rFonts w:ascii="Times New Roman" w:hAnsi="Times New Roman" w:cs="Times New Roman"/>
          <w:bCs/>
          <w:kern w:val="0"/>
          <w:szCs w:val="21"/>
          <w:lang w:bidi="ar"/>
        </w:rPr>
        <w:t>第18条 保险</w:t>
      </w:r>
      <w:bookmarkEnd w:id="91"/>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18.1 设计和工程保险</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18.1.1 双方当事人关于设计和工程保险的特别约定：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18.1.2 双方当事人关于第三方责任险的特别约定：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18.2 工伤和意外伤害保险</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18.2.3 关于工伤保险和意外伤害保险的特别约定：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18.3 货物保险</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关于承包人应为其施工设备、材料、工程设备和临时工程等办理财产保险的特别约定：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18.4 其他保险</w:t>
      </w:r>
    </w:p>
    <w:p>
      <w:pPr>
        <w:widowControl/>
        <w:adjustRightInd w:val="0"/>
        <w:spacing w:line="360" w:lineRule="auto"/>
        <w:ind w:firstLine="420" w:firstLineChars="200"/>
        <w:textAlignment w:val="baseline"/>
        <w:rPr>
          <w:rFonts w:ascii="Times New Roman" w:hAnsi="Times New Roman" w:cs="Times New Roman"/>
          <w:kern w:val="0"/>
          <w:szCs w:val="21"/>
        </w:rPr>
      </w:pPr>
      <w:r>
        <w:rPr>
          <w:rFonts w:ascii="Times New Roman" w:hAnsi="Times New Roman" w:cs="Times New Roman"/>
          <w:kern w:val="0"/>
          <w:szCs w:val="21"/>
          <w:lang w:bidi="ar"/>
        </w:rPr>
        <w:t>关于其他保险的约定：</w:t>
      </w:r>
      <w:r>
        <w:rPr>
          <w:rFonts w:ascii="Times New Roman" w:hAnsi="Times New Roman" w:cs="Times New Roman"/>
          <w:szCs w:val="21"/>
          <w:u w:val="single"/>
          <w:lang w:bidi="ar"/>
        </w:rPr>
        <w:t>承包人须为其施工现场的全部人员办理意外伤害保险并支付保险费，包括其员工及为履行合同聘请的第三方的人员</w:t>
      </w:r>
      <w:r>
        <w:rPr>
          <w:rFonts w:ascii="Times New Roman" w:hAnsi="Times New Roman" w:cs="Times New Roman"/>
          <w:kern w:val="0"/>
          <w:szCs w:val="24"/>
          <w:lang w:bidi="ar"/>
        </w:rPr>
        <w:t>。建筑工程一切险，法律、法规及合肥市规定的其他保险，费用在投标报价中充分考虑，中标后不予调整。</w:t>
      </w:r>
    </w:p>
    <w:p>
      <w:pPr>
        <w:widowControl/>
        <w:adjustRightInd w:val="0"/>
        <w:snapToGrid w:val="0"/>
        <w:spacing w:line="360" w:lineRule="auto"/>
        <w:ind w:firstLine="420" w:firstLineChars="200"/>
        <w:outlineLvl w:val="1"/>
        <w:rPr>
          <w:rFonts w:ascii="Times New Roman" w:hAnsi="Times New Roman" w:cs="Times New Roman"/>
          <w:kern w:val="0"/>
          <w:szCs w:val="21"/>
        </w:rPr>
      </w:pPr>
      <w:r>
        <w:rPr>
          <w:rFonts w:ascii="Times New Roman" w:hAnsi="Times New Roman" w:cs="Times New Roman"/>
          <w:kern w:val="0"/>
          <w:szCs w:val="21"/>
          <w:lang w:bidi="ar"/>
        </w:rPr>
        <w:t>18.5 对各项保险的一般要求</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18.5.2 保险凭证</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保险单的条件：</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18.5.4 通知义务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关于变更保险合同时的通知义务的约定：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tabs>
          <w:tab w:val="left" w:pos="993"/>
        </w:tabs>
        <w:adjustRightInd w:val="0"/>
        <w:snapToGrid w:val="0"/>
        <w:spacing w:line="360" w:lineRule="auto"/>
        <w:outlineLvl w:val="0"/>
        <w:rPr>
          <w:rFonts w:ascii="Times New Roman" w:hAnsi="Times New Roman" w:cs="Times New Roman"/>
          <w:bCs/>
          <w:kern w:val="0"/>
          <w:szCs w:val="21"/>
        </w:rPr>
      </w:pPr>
      <w:bookmarkStart w:id="92" w:name="_Toc54862350"/>
      <w:r>
        <w:rPr>
          <w:rFonts w:ascii="Times New Roman" w:hAnsi="Times New Roman" w:cs="Times New Roman"/>
          <w:bCs/>
          <w:kern w:val="0"/>
          <w:szCs w:val="21"/>
          <w:lang w:bidi="ar"/>
        </w:rPr>
        <w:t>第20条 争议解决</w:t>
      </w:r>
      <w:bookmarkEnd w:id="92"/>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20.3 争议评审</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合同当事人是否同意将工程争议提交争议评审小组决定： </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双方约定，在履行合同过程中产生争议时，请有关部门调解。</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20.3.1 争议评审小组的确定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争议评审小组成员的人数：</w:t>
      </w:r>
      <w:r>
        <w:rPr>
          <w:rFonts w:ascii="Times New Roman" w:hAnsi="Times New Roman" w:cs="Times New Roman"/>
          <w:kern w:val="0"/>
          <w:szCs w:val="21"/>
          <w:u w:val="single"/>
          <w:lang w:bidi="ar"/>
        </w:rPr>
        <w:t xml:space="preserve"> </w:t>
      </w:r>
      <w:r>
        <w:rPr>
          <w:rFonts w:ascii="Times New Roman" w:hAnsi="Times New Roman" w:cs="Times New Roman"/>
          <w:kern w:val="0"/>
          <w:szCs w:val="24"/>
          <w:u w:val="single"/>
          <w:lang w:bidi="ar"/>
        </w:rPr>
        <w:t>按通用条款执行</w:t>
      </w:r>
      <w:r>
        <w:rPr>
          <w:rFonts w:ascii="Times New Roman" w:hAnsi="Times New Roman" w:cs="Times New Roman"/>
          <w:szCs w:val="24"/>
          <w:u w:val="single"/>
          <w:lang w:bidi="ar"/>
        </w:rPr>
        <w:t xml:space="preserve">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争议评审小组成员的确定：</w:t>
      </w:r>
      <w:r>
        <w:rPr>
          <w:rFonts w:ascii="Times New Roman" w:hAnsi="Times New Roman" w:cs="Times New Roman"/>
          <w:kern w:val="0"/>
          <w:szCs w:val="21"/>
          <w:u w:val="single"/>
          <w:lang w:bidi="ar"/>
        </w:rPr>
        <w:t xml:space="preserve"> </w:t>
      </w:r>
      <w:r>
        <w:rPr>
          <w:rFonts w:ascii="Times New Roman" w:hAnsi="Times New Roman" w:cs="Times New Roman"/>
          <w:kern w:val="0"/>
          <w:szCs w:val="24"/>
          <w:u w:val="single"/>
          <w:lang w:bidi="ar"/>
        </w:rPr>
        <w:t>按通用条款执行</w:t>
      </w:r>
      <w:r>
        <w:rPr>
          <w:rFonts w:ascii="Times New Roman" w:hAnsi="Times New Roman" w:cs="Times New Roman"/>
          <w:szCs w:val="24"/>
          <w:u w:val="single"/>
          <w:lang w:bidi="ar"/>
        </w:rPr>
        <w:t xml:space="preserve">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选定争议避免/评审组的期限：</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评审机构：</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其他事项的约定：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争议评审员报酬的承担人：</w:t>
      </w:r>
      <w:r>
        <w:rPr>
          <w:rFonts w:ascii="Times New Roman" w:hAnsi="Times New Roman" w:cs="Times New Roman"/>
          <w:kern w:val="0"/>
          <w:szCs w:val="21"/>
          <w:u w:val="single"/>
          <w:lang w:bidi="ar"/>
        </w:rPr>
        <w:t xml:space="preserve"> </w:t>
      </w:r>
      <w:r>
        <w:rPr>
          <w:rFonts w:ascii="Times New Roman" w:hAnsi="Times New Roman" w:cs="Times New Roman"/>
          <w:szCs w:val="24"/>
          <w:u w:val="single"/>
          <w:lang w:bidi="ar"/>
        </w:rPr>
        <w:t xml:space="preserve"> </w:t>
      </w:r>
      <w:r>
        <w:rPr>
          <w:rFonts w:ascii="Times New Roman" w:hAnsi="Times New Roman" w:cs="Times New Roman"/>
          <w:kern w:val="0"/>
          <w:szCs w:val="24"/>
          <w:u w:val="single"/>
          <w:lang w:bidi="ar"/>
        </w:rPr>
        <w:t>由承包人承担</w:t>
      </w:r>
      <w:r>
        <w:rPr>
          <w:rFonts w:ascii="Times New Roman" w:hAnsi="Times New Roman" w:cs="Times New Roman"/>
          <w:szCs w:val="24"/>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20.3.2 争议的避免</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发包人和承包人是否均出席争议避免的非正式讨论：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20.3.3 争议评审小组的决定</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关于争议评审小组的决定的特别约定：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20.4 仲裁或诉讼</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因合同及合同有关事项发生的争议，按下列第</w:t>
      </w:r>
      <w:r>
        <w:rPr>
          <w:rFonts w:ascii="Times New Roman" w:hAnsi="Times New Roman" w:cs="Times New Roman"/>
          <w:b/>
          <w:bCs/>
          <w:kern w:val="0"/>
          <w:szCs w:val="21"/>
          <w:u w:val="single"/>
          <w:lang w:bidi="ar"/>
        </w:rPr>
        <w:t>（</w:t>
      </w:r>
      <w:r>
        <w:rPr>
          <w:rFonts w:hint="eastAsia" w:ascii="Times New Roman" w:hAnsi="Times New Roman" w:cs="Times New Roman"/>
          <w:b/>
          <w:bCs/>
          <w:kern w:val="0"/>
          <w:szCs w:val="21"/>
          <w:u w:val="single"/>
          <w:lang w:bidi="ar"/>
        </w:rPr>
        <w:t>2</w:t>
      </w:r>
      <w:r>
        <w:rPr>
          <w:rFonts w:ascii="Times New Roman" w:hAnsi="Times New Roman" w:cs="Times New Roman"/>
          <w:b/>
          <w:bCs/>
          <w:kern w:val="0"/>
          <w:szCs w:val="21"/>
          <w:u w:val="single"/>
          <w:lang w:bidi="ar"/>
        </w:rPr>
        <w:t>）</w:t>
      </w:r>
      <w:r>
        <w:rPr>
          <w:rFonts w:ascii="Times New Roman" w:hAnsi="Times New Roman" w:cs="Times New Roman"/>
          <w:kern w:val="0"/>
          <w:szCs w:val="21"/>
          <w:lang w:bidi="ar"/>
        </w:rPr>
        <w:t>种方式解决：</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（1）向</w:t>
      </w:r>
      <w:r>
        <w:rPr>
          <w:rFonts w:hint="eastAsia" w:ascii="Times New Roman" w:hAnsi="Times New Roman" w:cs="Times New Roman"/>
          <w:b/>
          <w:bCs/>
          <w:kern w:val="0"/>
          <w:szCs w:val="21"/>
          <w:u w:val="single"/>
          <w:lang w:bidi="ar"/>
        </w:rPr>
        <w:t>合肥仲裁委员会</w:t>
      </w:r>
      <w:r>
        <w:rPr>
          <w:rFonts w:ascii="Times New Roman" w:hAnsi="Times New Roman" w:cs="Times New Roman"/>
          <w:kern w:val="0"/>
          <w:szCs w:val="21"/>
          <w:lang w:bidi="ar"/>
        </w:rPr>
        <w:t>仲裁委员会申请仲裁；</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（2）向</w:t>
      </w:r>
      <w:r>
        <w:rPr>
          <w:rFonts w:ascii="Times New Roman" w:hAnsi="Times New Roman" w:cs="Times New Roman"/>
          <w:kern w:val="0"/>
          <w:szCs w:val="21"/>
          <w:u w:val="single"/>
          <w:lang w:bidi="ar"/>
        </w:rPr>
        <w:t xml:space="preserve"> </w:t>
      </w:r>
      <w:r>
        <w:rPr>
          <w:rFonts w:ascii="Times New Roman" w:hAnsi="Times New Roman" w:cs="Times New Roman"/>
          <w:szCs w:val="21"/>
          <w:u w:val="single"/>
          <w:lang w:bidi="ar"/>
        </w:rPr>
        <w:t>工程所在地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人民法院起诉。</w:t>
      </w:r>
    </w:p>
    <w:p>
      <w:pPr>
        <w:widowControl/>
        <w:adjustRightInd w:val="0"/>
        <w:spacing w:line="360" w:lineRule="auto"/>
        <w:ind w:firstLine="422" w:firstLineChars="200"/>
        <w:textAlignment w:val="baseline"/>
        <w:rPr>
          <w:rFonts w:ascii="Times New Roman" w:hAnsi="Times New Roman" w:cs="Times New Roman"/>
          <w:b/>
          <w:bCs/>
          <w:szCs w:val="21"/>
        </w:rPr>
      </w:pPr>
      <w:r>
        <w:rPr>
          <w:rFonts w:ascii="Times New Roman" w:hAnsi="Times New Roman" w:cs="Times New Roman"/>
          <w:b/>
          <w:bCs/>
          <w:szCs w:val="21"/>
          <w:lang w:bidi="ar"/>
        </w:rPr>
        <w:t>因承包人原因导致本合同及本项目产生纠纷的，承包人应承担由此给发包人造成的所有损失，包括但不限于发包人所遭受的直接损失、预期利益、律师费、诉讼费、仲裁费、担保费、公证费、保全费等费用。</w:t>
      </w:r>
    </w:p>
    <w:p>
      <w:pPr>
        <w:widowControl/>
        <w:tabs>
          <w:tab w:val="left" w:pos="993"/>
        </w:tabs>
        <w:adjustRightInd w:val="0"/>
        <w:snapToGrid w:val="0"/>
        <w:spacing w:line="360" w:lineRule="auto"/>
        <w:ind w:firstLine="420" w:firstLineChars="200"/>
        <w:outlineLvl w:val="0"/>
        <w:rPr>
          <w:rFonts w:ascii="Times New Roman" w:hAnsi="Times New Roman" w:cs="Times New Roman"/>
          <w:bCs/>
          <w:kern w:val="0"/>
          <w:szCs w:val="21"/>
        </w:rPr>
      </w:pPr>
      <w:r>
        <w:rPr>
          <w:rFonts w:ascii="Times New Roman" w:hAnsi="Times New Roman" w:cs="Times New Roman"/>
          <w:bCs/>
          <w:kern w:val="0"/>
          <w:szCs w:val="21"/>
          <w:lang w:bidi="ar"/>
        </w:rPr>
        <w:t>第21条 补充条款</w:t>
      </w:r>
    </w:p>
    <w:p>
      <w:pPr>
        <w:widowControl/>
        <w:adjustRightInd w:val="0"/>
        <w:spacing w:line="360" w:lineRule="auto"/>
        <w:ind w:firstLine="422" w:firstLineChars="200"/>
        <w:textAlignment w:val="baseline"/>
        <w:rPr>
          <w:rFonts w:ascii="Times New Roman" w:hAnsi="Times New Roman" w:cs="Times New Roman"/>
          <w:b/>
          <w:kern w:val="0"/>
          <w:szCs w:val="21"/>
        </w:rPr>
      </w:pPr>
      <w:r>
        <w:rPr>
          <w:rFonts w:ascii="Times New Roman" w:hAnsi="Times New Roman" w:cs="Times New Roman"/>
          <w:b/>
          <w:kern w:val="0"/>
          <w:szCs w:val="21"/>
          <w:lang w:bidi="ar"/>
        </w:rPr>
        <w:t>21.1.1 注册地不在合肥市行政区域范围（含四县一市）的中标人，应按照《纳税人跨县（市、区）提供建筑服务增值税征收管理暂行办法》（国家税务总局公告2016年第17号）规定，在建筑服务发生地及时足额预缴增值税。</w:t>
      </w:r>
    </w:p>
    <w:p>
      <w:pPr>
        <w:widowControl/>
        <w:adjustRightInd w:val="0"/>
        <w:spacing w:line="360" w:lineRule="auto"/>
        <w:ind w:firstLine="422" w:firstLineChars="200"/>
        <w:textAlignment w:val="baseline"/>
        <w:rPr>
          <w:rFonts w:ascii="Times New Roman" w:hAnsi="Times New Roman" w:cs="Times New Roman"/>
        </w:rPr>
      </w:pPr>
      <w:r>
        <w:rPr>
          <w:rFonts w:ascii="Times New Roman" w:hAnsi="Times New Roman" w:cs="Times New Roman"/>
          <w:b/>
          <w:kern w:val="0"/>
          <w:szCs w:val="21"/>
          <w:lang w:bidi="ar"/>
        </w:rPr>
        <w:t>21.1.2 根据合政〔2018〕16号文要求，工程结算审计核减额超过报审金额10%的，其超过10%以上部分的审计咨询费用由施工单位（合同乙方）承担。</w:t>
      </w:r>
    </w:p>
    <w:p>
      <w:pPr>
        <w:rPr>
          <w:rFonts w:ascii="Times New Roman" w:hAnsi="Times New Roman" w:cs="Times New Roman"/>
          <w:szCs w:val="24"/>
          <w:lang w:bidi="ar"/>
        </w:rPr>
      </w:pPr>
      <w:r>
        <w:rPr>
          <w:rFonts w:ascii="Times New Roman" w:hAnsi="Times New Roman" w:cs="Times New Roman"/>
          <w:szCs w:val="24"/>
          <w:lang w:bidi="ar"/>
        </w:rPr>
        <w:br w:type="page"/>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发包人：  (公章)                           承包人：  (公章)</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法定代表人或其委托代理人：                 法定代表人或其委托代理人：</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（签字）                                  （签字）</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组织机构代码：</w:t>
      </w:r>
      <w:r>
        <w:rPr>
          <w:rFonts w:ascii="Times New Roman" w:hAnsi="Times New Roman" w:cs="Times New Roman"/>
          <w:szCs w:val="24"/>
          <w:u w:val="single"/>
          <w:lang w:bidi="ar"/>
        </w:rPr>
        <w:t xml:space="preserve">       </w:t>
      </w:r>
      <w:r>
        <w:rPr>
          <w:rFonts w:ascii="Times New Roman" w:hAnsi="Times New Roman" w:cs="Times New Roman"/>
          <w:szCs w:val="24"/>
          <w:lang w:bidi="ar"/>
        </w:rPr>
        <w:t xml:space="preserve">                组织机构代码：</w:t>
      </w:r>
      <w:r>
        <w:rPr>
          <w:rFonts w:ascii="Times New Roman" w:hAnsi="Times New Roman" w:cs="Times New Roman"/>
          <w:szCs w:val="24"/>
          <w:u w:val="single"/>
          <w:lang w:bidi="ar"/>
        </w:rPr>
        <w:t xml:space="preserve">          </w:t>
      </w:r>
      <w:r>
        <w:rPr>
          <w:rFonts w:ascii="Times New Roman" w:hAnsi="Times New Roman" w:cs="Times New Roman"/>
          <w:szCs w:val="24"/>
          <w:lang w:bidi="ar"/>
        </w:rPr>
        <w:t xml:space="preserve">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地  址：</w:t>
      </w:r>
      <w:r>
        <w:rPr>
          <w:rFonts w:ascii="Times New Roman" w:hAnsi="Times New Roman" w:cs="Times New Roman"/>
          <w:szCs w:val="24"/>
          <w:u w:val="single"/>
          <w:lang w:bidi="ar"/>
        </w:rPr>
        <w:t xml:space="preserve">     </w:t>
      </w:r>
      <w:r>
        <w:rPr>
          <w:rFonts w:ascii="Times New Roman" w:hAnsi="Times New Roman" w:cs="Times New Roman"/>
          <w:szCs w:val="24"/>
          <w:lang w:bidi="ar"/>
        </w:rPr>
        <w:t xml:space="preserve">                地  址：</w:t>
      </w:r>
      <w:r>
        <w:rPr>
          <w:rFonts w:ascii="Times New Roman" w:hAnsi="Times New Roman" w:cs="Times New Roman"/>
          <w:szCs w:val="24"/>
          <w:u w:val="single"/>
          <w:lang w:bidi="ar"/>
        </w:rPr>
        <w:t xml:space="preserve">  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邮政编码：</w:t>
      </w:r>
      <w:r>
        <w:rPr>
          <w:rFonts w:ascii="Times New Roman" w:hAnsi="Times New Roman" w:cs="Times New Roman"/>
          <w:szCs w:val="24"/>
          <w:u w:val="single"/>
          <w:lang w:bidi="ar"/>
        </w:rPr>
        <w:t xml:space="preserve">      </w:t>
      </w:r>
      <w:r>
        <w:rPr>
          <w:rFonts w:ascii="Times New Roman" w:hAnsi="Times New Roman" w:cs="Times New Roman"/>
          <w:szCs w:val="24"/>
          <w:lang w:bidi="ar"/>
        </w:rPr>
        <w:t xml:space="preserve">               邮政编码：</w:t>
      </w:r>
      <w:r>
        <w:rPr>
          <w:rFonts w:ascii="Times New Roman" w:hAnsi="Times New Roman" w:cs="Times New Roman"/>
          <w:szCs w:val="24"/>
          <w:u w:val="single"/>
          <w:lang w:bidi="ar"/>
        </w:rPr>
        <w:t xml:space="preserve">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法定代表人：</w:t>
      </w:r>
      <w:r>
        <w:rPr>
          <w:rFonts w:ascii="Times New Roman" w:hAnsi="Times New Roman" w:cs="Times New Roman"/>
          <w:szCs w:val="24"/>
          <w:u w:val="single"/>
          <w:lang w:bidi="ar"/>
        </w:rPr>
        <w:t xml:space="preserve">           </w:t>
      </w:r>
      <w:r>
        <w:rPr>
          <w:rFonts w:ascii="Times New Roman" w:hAnsi="Times New Roman" w:cs="Times New Roman"/>
          <w:szCs w:val="24"/>
          <w:lang w:bidi="ar"/>
        </w:rPr>
        <w:t xml:space="preserve">                法定代表人：</w:t>
      </w:r>
      <w:r>
        <w:rPr>
          <w:rFonts w:ascii="Times New Roman" w:hAnsi="Times New Roman" w:cs="Times New Roman"/>
          <w:szCs w:val="24"/>
          <w:u w:val="single"/>
          <w:lang w:bidi="ar"/>
        </w:rPr>
        <w:t xml:space="preserve">      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委托代理人：</w:t>
      </w:r>
      <w:r>
        <w:rPr>
          <w:rFonts w:ascii="Times New Roman" w:hAnsi="Times New Roman" w:cs="Times New Roman"/>
          <w:szCs w:val="24"/>
          <w:u w:val="single"/>
          <w:lang w:bidi="ar"/>
        </w:rPr>
        <w:t xml:space="preserve">           </w:t>
      </w:r>
      <w:r>
        <w:rPr>
          <w:rFonts w:ascii="Times New Roman" w:hAnsi="Times New Roman" w:cs="Times New Roman"/>
          <w:szCs w:val="24"/>
          <w:lang w:bidi="ar"/>
        </w:rPr>
        <w:t xml:space="preserve">                委托代理人：</w:t>
      </w:r>
      <w:r>
        <w:rPr>
          <w:rFonts w:ascii="Times New Roman" w:hAnsi="Times New Roman" w:cs="Times New Roman"/>
          <w:szCs w:val="24"/>
          <w:u w:val="single"/>
          <w:lang w:bidi="ar"/>
        </w:rPr>
        <w:t xml:space="preserve">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电  话：</w:t>
      </w:r>
      <w:r>
        <w:rPr>
          <w:rFonts w:ascii="Times New Roman" w:hAnsi="Times New Roman" w:cs="Times New Roman"/>
          <w:szCs w:val="24"/>
          <w:u w:val="single"/>
          <w:lang w:bidi="ar"/>
        </w:rPr>
        <w:t xml:space="preserve">   </w:t>
      </w:r>
      <w:r>
        <w:rPr>
          <w:rFonts w:ascii="Times New Roman" w:hAnsi="Times New Roman" w:cs="Times New Roman"/>
          <w:szCs w:val="24"/>
          <w:lang w:bidi="ar"/>
        </w:rPr>
        <w:t xml:space="preserve">                电  话：</w:t>
      </w:r>
      <w:r>
        <w:rPr>
          <w:rFonts w:ascii="Times New Roman" w:hAnsi="Times New Roman" w:cs="Times New Roman"/>
          <w:szCs w:val="24"/>
          <w:u w:val="single"/>
          <w:lang w:bidi="ar"/>
        </w:rPr>
        <w:t xml:space="preserve">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传  真：</w:t>
      </w:r>
      <w:r>
        <w:rPr>
          <w:rFonts w:ascii="Times New Roman" w:hAnsi="Times New Roman" w:cs="Times New Roman"/>
          <w:szCs w:val="24"/>
          <w:u w:val="single"/>
          <w:lang w:bidi="ar"/>
        </w:rPr>
        <w:t xml:space="preserve">   </w:t>
      </w:r>
      <w:r>
        <w:rPr>
          <w:rFonts w:ascii="Times New Roman" w:hAnsi="Times New Roman" w:cs="Times New Roman"/>
          <w:szCs w:val="24"/>
          <w:lang w:bidi="ar"/>
        </w:rPr>
        <w:t xml:space="preserve">                传  真：</w:t>
      </w:r>
      <w:r>
        <w:rPr>
          <w:rFonts w:ascii="Times New Roman" w:hAnsi="Times New Roman" w:cs="Times New Roman"/>
          <w:szCs w:val="24"/>
          <w:u w:val="single"/>
          <w:lang w:bidi="ar"/>
        </w:rPr>
        <w:t xml:space="preserve">  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电子信箱：</w:t>
      </w:r>
      <w:r>
        <w:rPr>
          <w:rFonts w:ascii="Times New Roman" w:hAnsi="Times New Roman" w:cs="Times New Roman"/>
          <w:szCs w:val="24"/>
          <w:u w:val="single"/>
          <w:lang w:bidi="ar"/>
        </w:rPr>
        <w:t xml:space="preserve">                 </w:t>
      </w:r>
      <w:r>
        <w:rPr>
          <w:rFonts w:ascii="Times New Roman" w:hAnsi="Times New Roman" w:cs="Times New Roman"/>
          <w:szCs w:val="24"/>
          <w:lang w:bidi="ar"/>
        </w:rPr>
        <w:t xml:space="preserve">                电子信箱：</w:t>
      </w:r>
      <w:r>
        <w:rPr>
          <w:rFonts w:ascii="Times New Roman" w:hAnsi="Times New Roman" w:cs="Times New Roman"/>
          <w:szCs w:val="24"/>
          <w:u w:val="single"/>
          <w:lang w:bidi="ar"/>
        </w:rPr>
        <w:t xml:space="preserve">   </w:t>
      </w:r>
    </w:p>
    <w:p>
      <w:pPr>
        <w:widowControl/>
        <w:spacing w:line="360" w:lineRule="auto"/>
        <w:textAlignment w:val="baseline"/>
        <w:rPr>
          <w:rFonts w:ascii="Times New Roman" w:hAnsi="Times New Roman" w:cs="Times New Roman"/>
        </w:rPr>
      </w:pPr>
      <w:r>
        <w:rPr>
          <w:rFonts w:ascii="Times New Roman" w:hAnsi="Times New Roman" w:cs="Times New Roman"/>
          <w:szCs w:val="24"/>
          <w:lang w:bidi="ar"/>
        </w:rPr>
        <w:t>开户银行：</w:t>
      </w:r>
      <w:r>
        <w:rPr>
          <w:rFonts w:ascii="Times New Roman" w:hAnsi="Times New Roman" w:cs="Times New Roman"/>
          <w:szCs w:val="24"/>
          <w:u w:val="single"/>
          <w:lang w:bidi="ar"/>
        </w:rPr>
        <w:t xml:space="preserve">   </w:t>
      </w:r>
      <w:r>
        <w:rPr>
          <w:rFonts w:ascii="Times New Roman" w:hAnsi="Times New Roman" w:cs="Times New Roman"/>
          <w:szCs w:val="24"/>
          <w:lang w:bidi="ar"/>
        </w:rPr>
        <w:t xml:space="preserve">                开户银行：</w:t>
      </w:r>
      <w:r>
        <w:rPr>
          <w:rFonts w:ascii="Times New Roman" w:hAnsi="Times New Roman" w:cs="Times New Roman"/>
          <w:szCs w:val="24"/>
          <w:u w:val="single"/>
          <w:lang w:bidi="ar"/>
        </w:rPr>
        <w:t xml:space="preserve">   </w:t>
      </w:r>
    </w:p>
    <w:p>
      <w:pPr>
        <w:widowControl/>
        <w:tabs>
          <w:tab w:val="left" w:pos="993"/>
        </w:tabs>
        <w:adjustRightInd w:val="0"/>
        <w:snapToGrid w:val="0"/>
        <w:spacing w:line="360" w:lineRule="auto"/>
        <w:outlineLvl w:val="1"/>
        <w:rPr>
          <w:rFonts w:ascii="Times New Roman" w:hAnsi="Times New Roman" w:cs="Times New Roman"/>
        </w:rPr>
      </w:pPr>
      <w:r>
        <w:rPr>
          <w:rFonts w:ascii="Times New Roman" w:hAnsi="Times New Roman" w:cs="Times New Roman"/>
          <w:szCs w:val="24"/>
          <w:lang w:bidi="ar"/>
        </w:rPr>
        <w:t>账  号：</w:t>
      </w:r>
      <w:r>
        <w:rPr>
          <w:rFonts w:ascii="Times New Roman" w:hAnsi="Times New Roman" w:cs="Times New Roman"/>
          <w:szCs w:val="24"/>
          <w:u w:val="single"/>
          <w:lang w:bidi="ar"/>
        </w:rPr>
        <w:t xml:space="preserve">       </w:t>
      </w:r>
      <w:r>
        <w:rPr>
          <w:rFonts w:ascii="Times New Roman" w:hAnsi="Times New Roman" w:cs="Times New Roman"/>
          <w:szCs w:val="24"/>
          <w:lang w:bidi="ar"/>
        </w:rPr>
        <w:t xml:space="preserve">                账  号：</w:t>
      </w:r>
      <w:r>
        <w:rPr>
          <w:rFonts w:ascii="Times New Roman" w:hAnsi="Times New Roman" w:cs="Times New Roman"/>
          <w:szCs w:val="24"/>
          <w:u w:val="single"/>
          <w:lang w:bidi="ar"/>
        </w:rPr>
        <w:t xml:space="preserve">     </w:t>
      </w:r>
      <w:r>
        <w:rPr>
          <w:rFonts w:ascii="Times New Roman" w:hAnsi="Times New Roman" w:cs="Times New Roman"/>
          <w:szCs w:val="24"/>
          <w:lang w:bidi="ar"/>
        </w:rPr>
        <w:br w:type="page"/>
      </w:r>
      <w:bookmarkStart w:id="93" w:name="_Toc247527799"/>
      <w:bookmarkStart w:id="94" w:name="_Toc184635123"/>
      <w:bookmarkStart w:id="95" w:name="_Toc26646056"/>
      <w:bookmarkStart w:id="96" w:name="_Toc300835200"/>
      <w:bookmarkStart w:id="97" w:name="_Toc247514198"/>
    </w:p>
    <w:p>
      <w:pPr>
        <w:widowControl/>
        <w:tabs>
          <w:tab w:val="left" w:pos="993"/>
        </w:tabs>
        <w:adjustRightInd w:val="0"/>
        <w:snapToGrid w:val="0"/>
        <w:spacing w:after="156" w:afterLines="50" w:line="360" w:lineRule="auto"/>
        <w:jc w:val="center"/>
        <w:outlineLvl w:val="1"/>
        <w:rPr>
          <w:rFonts w:ascii="Times New Roman" w:hAnsi="Times New Roman" w:cs="Times New Roman"/>
        </w:rPr>
      </w:pPr>
      <w:r>
        <w:rPr>
          <w:rFonts w:ascii="Times New Roman" w:hAnsi="Times New Roman" w:eastAsia="黑体" w:cs="Times New Roman"/>
          <w:bCs/>
          <w:sz w:val="32"/>
          <w:szCs w:val="32"/>
          <w:lang w:bidi="ar"/>
        </w:rPr>
        <w:t>专用合同条件附件</w:t>
      </w:r>
      <w:bookmarkEnd w:id="93"/>
      <w:bookmarkEnd w:id="94"/>
      <w:bookmarkEnd w:id="95"/>
      <w:bookmarkEnd w:id="96"/>
      <w:bookmarkEnd w:id="97"/>
      <w:bookmarkStart w:id="98" w:name="_Toc247514199"/>
      <w:bookmarkStart w:id="99" w:name="_Toc144974827"/>
      <w:bookmarkStart w:id="100" w:name="_Toc300835201"/>
      <w:bookmarkStart w:id="101" w:name="_Toc152042547"/>
      <w:bookmarkStart w:id="102" w:name="_Toc152045768"/>
      <w:bookmarkStart w:id="103" w:name="_Toc247527800"/>
    </w:p>
    <w:p>
      <w:pPr>
        <w:spacing w:line="360" w:lineRule="auto"/>
        <w:outlineLvl w:val="0"/>
        <w:rPr>
          <w:rFonts w:ascii="Times New Roman" w:hAnsi="Times New Roman" w:cs="Times New Roman"/>
          <w:szCs w:val="21"/>
        </w:rPr>
      </w:pPr>
      <w:r>
        <w:rPr>
          <w:rFonts w:ascii="Times New Roman" w:hAnsi="Times New Roman" w:cs="Times New Roman"/>
          <w:szCs w:val="21"/>
          <w:lang w:bidi="ar"/>
        </w:rPr>
        <w:t>附件1：发包人要求</w:t>
      </w:r>
    </w:p>
    <w:p>
      <w:pPr>
        <w:spacing w:line="360" w:lineRule="auto"/>
        <w:outlineLvl w:val="0"/>
        <w:rPr>
          <w:rFonts w:ascii="Times New Roman" w:hAnsi="Times New Roman" w:cs="Times New Roman"/>
          <w:szCs w:val="21"/>
        </w:rPr>
      </w:pPr>
      <w:r>
        <w:rPr>
          <w:rFonts w:ascii="Times New Roman" w:hAnsi="Times New Roman" w:cs="Times New Roman"/>
          <w:szCs w:val="21"/>
          <w:lang w:bidi="ar"/>
        </w:rPr>
        <w:t>附件2：工程质量保修书</w:t>
      </w:r>
    </w:p>
    <w:p>
      <w:pPr>
        <w:spacing w:line="360" w:lineRule="auto"/>
        <w:outlineLvl w:val="0"/>
        <w:rPr>
          <w:rFonts w:ascii="Times New Roman" w:hAnsi="Times New Roman" w:cs="Times New Roman"/>
        </w:rPr>
      </w:pPr>
      <w:r>
        <w:rPr>
          <w:rFonts w:ascii="Times New Roman" w:hAnsi="Times New Roman" w:cs="Times New Roman"/>
          <w:szCs w:val="21"/>
          <w:lang w:bidi="ar"/>
        </w:rPr>
        <w:t>附件3：承包人主要管理人员表</w:t>
      </w:r>
      <w:bookmarkEnd w:id="98"/>
      <w:bookmarkEnd w:id="99"/>
      <w:bookmarkEnd w:id="100"/>
      <w:bookmarkEnd w:id="101"/>
      <w:bookmarkEnd w:id="102"/>
      <w:bookmarkEnd w:id="103"/>
    </w:p>
    <w:p>
      <w:pPr>
        <w:pStyle w:val="182"/>
        <w:spacing w:afterLines="0"/>
        <w:jc w:val="left"/>
        <w:outlineLvl w:val="0"/>
        <w:rPr>
          <w:rFonts w:hint="default" w:ascii="Times New Roman" w:hAnsi="Times New Roman" w:eastAsia="宋体"/>
          <w:b w:val="0"/>
          <w:sz w:val="21"/>
          <w:szCs w:val="21"/>
        </w:rPr>
      </w:pPr>
      <w:r>
        <w:rPr>
          <w:rFonts w:hint="default" w:ascii="Times New Roman" w:hAnsi="Times New Roman" w:eastAsia="宋体"/>
          <w:b w:val="0"/>
          <w:sz w:val="21"/>
          <w:szCs w:val="21"/>
        </w:rPr>
        <w:t>附件4：廉政协议</w:t>
      </w:r>
    </w:p>
    <w:p>
      <w:pPr>
        <w:pStyle w:val="182"/>
        <w:spacing w:afterLines="0"/>
        <w:jc w:val="left"/>
        <w:outlineLvl w:val="0"/>
        <w:rPr>
          <w:rFonts w:hint="default" w:ascii="Times New Roman" w:hAnsi="Times New Roman" w:eastAsia="宋体"/>
          <w:b w:val="0"/>
          <w:sz w:val="21"/>
          <w:szCs w:val="21"/>
        </w:rPr>
      </w:pPr>
      <w:r>
        <w:rPr>
          <w:rFonts w:hint="default" w:ascii="Times New Roman" w:hAnsi="Times New Roman" w:eastAsia="宋体"/>
          <w:b w:val="0"/>
          <w:sz w:val="21"/>
          <w:szCs w:val="21"/>
        </w:rPr>
        <w:t>附件5：项目经理质量终身责任制承诺</w:t>
      </w:r>
    </w:p>
    <w:p>
      <w:pPr>
        <w:spacing w:line="360" w:lineRule="auto"/>
        <w:outlineLvl w:val="0"/>
        <w:rPr>
          <w:rFonts w:ascii="Times New Roman" w:hAnsi="Times New Roman" w:cs="Times New Roman"/>
        </w:rPr>
      </w:pPr>
      <w:r>
        <w:rPr>
          <w:rFonts w:ascii="Times New Roman" w:hAnsi="Times New Roman" w:cs="Times New Roman"/>
          <w:szCs w:val="24"/>
          <w:lang w:bidi="ar"/>
        </w:rPr>
        <w:t>附件6：履约担保格式</w:t>
      </w:r>
    </w:p>
    <w:p>
      <w:pPr>
        <w:rPr>
          <w:rFonts w:ascii="Times New Roman" w:hAnsi="Times New Roman" w:cs="Times New Roman"/>
        </w:rPr>
      </w:pPr>
    </w:p>
    <w:p>
      <w:pPr>
        <w:rPr>
          <w:rFonts w:ascii="Times New Roman" w:hAnsi="Times New Roman" w:cs="Times New Roman"/>
          <w:bCs/>
        </w:rPr>
      </w:pPr>
    </w:p>
    <w:p>
      <w:pPr>
        <w:rPr>
          <w:rFonts w:ascii="Times New Roman" w:hAnsi="Times New Roman" w:cs="Times New Roman"/>
          <w:bCs/>
        </w:rPr>
      </w:pPr>
    </w:p>
    <w:p>
      <w:pPr>
        <w:pStyle w:val="182"/>
        <w:spacing w:after="156"/>
        <w:outlineLvl w:val="0"/>
        <w:rPr>
          <w:rFonts w:hint="default" w:ascii="Times New Roman" w:hAnsi="Times New Roman"/>
        </w:rPr>
      </w:pPr>
      <w:r>
        <w:rPr>
          <w:rFonts w:hint="default" w:ascii="Times New Roman" w:hAnsi="Times New Roman" w:eastAsia="楷体_GB2312"/>
          <w:lang w:bidi="ar"/>
        </w:rPr>
        <w:br w:type="page"/>
      </w:r>
      <w:bookmarkStart w:id="104" w:name="_Toc54862352"/>
      <w:bookmarkStart w:id="105" w:name="_Hlk38571789"/>
      <w:r>
        <w:rPr>
          <w:rFonts w:hint="default" w:ascii="Times New Roman" w:hAnsi="Times New Roman"/>
        </w:rPr>
        <w:t>附件1  发包人要求</w:t>
      </w:r>
      <w:bookmarkEnd w:id="104"/>
    </w:p>
    <w:bookmarkEnd w:id="105"/>
    <w:p>
      <w:pPr>
        <w:widowControl/>
        <w:jc w:val="left"/>
        <w:rPr>
          <w:rFonts w:ascii="Times New Roman" w:hAnsi="Times New Roman" w:cs="Times New Roman"/>
          <w:kern w:val="0"/>
          <w:sz w:val="24"/>
        </w:rPr>
      </w:pPr>
      <w:r>
        <w:rPr>
          <w:rFonts w:ascii="Times New Roman" w:hAnsi="Times New Roman" w:cs="Times New Roman"/>
          <w:kern w:val="0"/>
          <w:sz w:val="24"/>
          <w:lang w:bidi="ar"/>
        </w:rPr>
        <w:t>详见第五章</w:t>
      </w:r>
    </w:p>
    <w:p>
      <w:pPr>
        <w:widowControl/>
        <w:jc w:val="left"/>
        <w:rPr>
          <w:rFonts w:ascii="Times New Roman" w:hAnsi="Times New Roman" w:cs="Times New Roman"/>
          <w:kern w:val="0"/>
          <w:sz w:val="24"/>
        </w:rPr>
      </w:pPr>
    </w:p>
    <w:p>
      <w:pPr>
        <w:widowControl/>
        <w:jc w:val="left"/>
        <w:rPr>
          <w:rFonts w:ascii="Times New Roman" w:hAnsi="Times New Roman" w:cs="Times New Roman"/>
          <w:kern w:val="0"/>
          <w:sz w:val="24"/>
        </w:rPr>
      </w:pPr>
    </w:p>
    <w:p>
      <w:pPr>
        <w:widowControl/>
        <w:jc w:val="left"/>
        <w:rPr>
          <w:rFonts w:ascii="Times New Roman" w:hAnsi="Times New Roman" w:cs="Times New Roman"/>
          <w:kern w:val="0"/>
          <w:sz w:val="24"/>
        </w:rPr>
      </w:pPr>
    </w:p>
    <w:p>
      <w:pPr>
        <w:widowControl/>
        <w:jc w:val="left"/>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widowControl/>
        <w:adjustRightInd w:val="0"/>
        <w:snapToGrid w:val="0"/>
        <w:spacing w:after="156" w:afterLines="50" w:line="360" w:lineRule="auto"/>
        <w:ind w:firstLine="480" w:firstLineChars="200"/>
        <w:rPr>
          <w:rFonts w:ascii="Times New Roman" w:hAnsi="Times New Roman" w:cs="Times New Roman"/>
          <w:kern w:val="0"/>
          <w:sz w:val="24"/>
        </w:rPr>
      </w:pPr>
    </w:p>
    <w:p>
      <w:pPr>
        <w:rPr>
          <w:rFonts w:ascii="Times New Roman" w:hAnsi="Times New Roman" w:eastAsia="黑体" w:cs="Times New Roman"/>
          <w:b/>
          <w:kern w:val="0"/>
          <w:sz w:val="30"/>
          <w:szCs w:val="30"/>
          <w:lang w:bidi="ar"/>
        </w:rPr>
      </w:pPr>
      <w:bookmarkStart w:id="106" w:name="_Toc54862354"/>
      <w:bookmarkStart w:id="107" w:name="_Toc20171895"/>
      <w:r>
        <w:rPr>
          <w:rFonts w:ascii="Times New Roman" w:hAnsi="Times New Roman" w:eastAsia="黑体" w:cs="Times New Roman"/>
          <w:b/>
          <w:kern w:val="0"/>
          <w:sz w:val="30"/>
          <w:szCs w:val="30"/>
          <w:lang w:bidi="ar"/>
        </w:rPr>
        <w:br w:type="page"/>
      </w:r>
    </w:p>
    <w:p>
      <w:pPr>
        <w:keepNext/>
        <w:keepLines/>
        <w:widowControl/>
        <w:tabs>
          <w:tab w:val="left" w:pos="1135"/>
        </w:tabs>
        <w:topLinePunct/>
        <w:adjustRightInd w:val="0"/>
        <w:snapToGrid w:val="0"/>
        <w:spacing w:after="156" w:afterLines="50" w:line="360" w:lineRule="auto"/>
        <w:jc w:val="center"/>
        <w:outlineLvl w:val="0"/>
        <w:rPr>
          <w:rFonts w:ascii="Times New Roman" w:hAnsi="Times New Roman" w:eastAsia="黑体" w:cs="Times New Roman"/>
          <w:b/>
          <w:kern w:val="0"/>
          <w:sz w:val="30"/>
          <w:szCs w:val="30"/>
        </w:rPr>
      </w:pPr>
      <w:r>
        <w:rPr>
          <w:rFonts w:ascii="Times New Roman" w:hAnsi="Times New Roman" w:eastAsia="黑体" w:cs="Times New Roman"/>
          <w:b/>
          <w:kern w:val="0"/>
          <w:sz w:val="30"/>
          <w:szCs w:val="30"/>
          <w:lang w:bidi="ar"/>
        </w:rPr>
        <w:t>附件2 工程质量保修书</w:t>
      </w:r>
      <w:bookmarkEnd w:id="106"/>
      <w:bookmarkEnd w:id="107"/>
    </w:p>
    <w:p>
      <w:pPr>
        <w:widowControl/>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lang w:bidi="ar"/>
        </w:rPr>
        <w:t>发包人（全称）：</w:t>
      </w:r>
      <w:r>
        <w:rPr>
          <w:rFonts w:ascii="Times New Roman" w:hAnsi="Times New Roman" w:cs="Times New Roman"/>
          <w:kern w:val="0"/>
          <w:szCs w:val="21"/>
          <w:u w:val="single"/>
          <w:lang w:bidi="ar"/>
        </w:rPr>
        <w:t xml:space="preserve">                                  </w:t>
      </w:r>
    </w:p>
    <w:p>
      <w:pPr>
        <w:widowControl/>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lang w:bidi="ar"/>
        </w:rPr>
        <w:t>承包人（全称）：</w:t>
      </w:r>
      <w:r>
        <w:rPr>
          <w:rFonts w:ascii="Times New Roman" w:hAnsi="Times New Roman" w:cs="Times New Roman"/>
          <w:kern w:val="0"/>
          <w:szCs w:val="21"/>
          <w:u w:val="single"/>
          <w:lang w:bidi="ar"/>
        </w:rPr>
        <w:t xml:space="preserve">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发包人和承包人根据《中华人民共和国建筑法》和《建设工程质量管理条例》，经协商一致就</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（工程全称）订立工程质量保修书。</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一、工程质量保修范围和内容</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承包人在质量保修期内，按照有关法律规定和合同约定，承担工程质量保修责任。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二、质量保修期</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根据《建设工程质量管理条例》及有关规定，工程的质量保修期如下：</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1．地基基础工程和主体结构工程为设计文件规定的工程合理使用年限；</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2．屋面防水工程、有防水要求的卫生间、房间和外墙面的防渗为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3．装修工程为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4．电气管线、给排水管道、设备安装工程为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5．供热与供冷系统为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个采暖期、供冷期；</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6．住宅小区内的给排水设施、道路等配套工程为</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年；</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7．其他项目保修期限约定如下：</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质量保修期自工程竣工验收合格之日起计算。</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三、缺陷责任期</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工程缺陷责任期为</w:t>
      </w:r>
      <w:r>
        <w:rPr>
          <w:rFonts w:ascii="Times New Roman" w:hAnsi="Times New Roman" w:cs="Times New Roman"/>
          <w:kern w:val="0"/>
          <w:szCs w:val="21"/>
          <w:u w:val="single"/>
          <w:lang w:bidi="ar"/>
        </w:rPr>
        <w:t>24</w:t>
      </w:r>
      <w:r>
        <w:rPr>
          <w:rFonts w:ascii="Times New Roman" w:hAnsi="Times New Roman" w:cs="Times New Roman"/>
          <w:kern w:val="0"/>
          <w:szCs w:val="21"/>
          <w:lang w:bidi="ar"/>
        </w:rPr>
        <w:t>个月，缺陷责任期自工程通过竣工验收之日起计算。单位/区段工程先于全部工程进行验收，单位/区段工程缺陷责任期自单位/区段工程验收合格之日起算。</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缺陷责任期终止后，发包人应返还剩余的质量保证金。</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四、质量保修责任</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1．属于保修范围、内容的项目，承包人应当在接到保修通知之日起7天内派人保修。承包人不在约定期限内派人保修的，发包人可以委托他人修理。</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2．发生紧急事故需抢修的，承包人在接到事故通知后，应当立即到达事故现场抢修。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4．质量保修完成后，由发包人组织验收。</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五、保修费用</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保修费用由造成质量缺陷的责任方承担。</w:t>
      </w:r>
    </w:p>
    <w:p>
      <w:pPr>
        <w:widowControl/>
        <w:adjustRightInd w:val="0"/>
        <w:snapToGrid w:val="0"/>
        <w:spacing w:line="360" w:lineRule="auto"/>
        <w:ind w:firstLine="420" w:firstLineChars="200"/>
        <w:rPr>
          <w:rFonts w:ascii="Times New Roman" w:hAnsi="Times New Roman" w:cs="Times New Roman"/>
          <w:kern w:val="0"/>
          <w:szCs w:val="21"/>
          <w:u w:val="single"/>
        </w:rPr>
      </w:pPr>
      <w:r>
        <w:rPr>
          <w:rFonts w:ascii="Times New Roman" w:hAnsi="Times New Roman" w:cs="Times New Roman"/>
          <w:kern w:val="0"/>
          <w:szCs w:val="21"/>
          <w:lang w:bidi="ar"/>
        </w:rPr>
        <w:t>六、双方约定的其他工程质量保修事项：</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工程质量保修书由发包人、承包人在工程竣工验收前共同签署，作为工程总承包合同附件，其有效期限至保修期满。</w:t>
      </w:r>
    </w:p>
    <w:p>
      <w:pPr>
        <w:widowControl/>
        <w:adjustRightInd w:val="0"/>
        <w:snapToGrid w:val="0"/>
        <w:spacing w:line="360" w:lineRule="auto"/>
        <w:ind w:firstLine="420" w:firstLineChars="200"/>
        <w:rPr>
          <w:rFonts w:ascii="Times New Roman" w:hAnsi="Times New Roman" w:cs="Times New Roman"/>
          <w:kern w:val="0"/>
          <w:szCs w:val="21"/>
        </w:rPr>
      </w:pP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发包人(公章)：               承包人(公章)：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地  址：                     地  址：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法定代表人(签字)：           法定代表人(签字)：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委托代理人(签字)：           委托代理人(签字)：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电  话：                     电  话：</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传  真：                     传  真：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开户银行：                   开户银行：</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账  号：                     账  号： </w:t>
      </w:r>
    </w:p>
    <w:p>
      <w:pPr>
        <w:widowControl/>
        <w:adjustRightInd w:val="0"/>
        <w:snapToGrid w:val="0"/>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lang w:bidi="ar"/>
        </w:rPr>
        <w:t xml:space="preserve">邮政编码：                   邮政编码：   </w:t>
      </w:r>
    </w:p>
    <w:p>
      <w:pPr>
        <w:widowControl/>
        <w:spacing w:line="360" w:lineRule="auto"/>
        <w:jc w:val="center"/>
        <w:rPr>
          <w:rFonts w:ascii="Times New Roman" w:hAnsi="Times New Roman" w:eastAsia="黑体" w:cs="Times New Roman"/>
          <w:b/>
          <w:kern w:val="0"/>
          <w:sz w:val="30"/>
          <w:szCs w:val="30"/>
        </w:rPr>
      </w:pPr>
      <w:r>
        <w:rPr>
          <w:rFonts w:ascii="Times New Roman" w:hAnsi="Times New Roman" w:cs="Times New Roman"/>
          <w:sz w:val="30"/>
          <w:szCs w:val="30"/>
          <w:lang w:bidi="ar"/>
        </w:rPr>
        <w:br w:type="page"/>
      </w:r>
      <w:bookmarkStart w:id="108" w:name="_Toc54862356"/>
      <w:bookmarkStart w:id="109" w:name="_Toc20171897"/>
      <w:r>
        <w:rPr>
          <w:rFonts w:ascii="Times New Roman" w:hAnsi="Times New Roman" w:eastAsia="黑体" w:cs="Times New Roman"/>
          <w:b/>
          <w:kern w:val="0"/>
          <w:sz w:val="30"/>
          <w:szCs w:val="30"/>
          <w:lang w:bidi="ar"/>
        </w:rPr>
        <w:t>附件3 承包人主要管理人员表</w:t>
      </w:r>
      <w:bookmarkEnd w:id="108"/>
      <w:bookmarkEnd w:id="109"/>
    </w:p>
    <w:tbl>
      <w:tblPr>
        <w:tblStyle w:val="54"/>
        <w:tblW w:w="90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5"/>
        <w:gridCol w:w="1135"/>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12" w:space="0"/>
              <w:left w:val="single" w:color="auto" w:sz="12" w:space="0"/>
              <w:bottom w:val="doub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名    称</w:t>
            </w:r>
          </w:p>
        </w:tc>
        <w:tc>
          <w:tcPr>
            <w:tcW w:w="1418" w:type="dxa"/>
            <w:tcBorders>
              <w:top w:val="single" w:color="auto" w:sz="12" w:space="0"/>
              <w:left w:val="single" w:color="auto" w:sz="6" w:space="0"/>
              <w:bottom w:val="doub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姓名</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职务</w:t>
            </w:r>
          </w:p>
        </w:tc>
        <w:tc>
          <w:tcPr>
            <w:tcW w:w="1135" w:type="dxa"/>
            <w:tcBorders>
              <w:top w:val="single" w:color="auto" w:sz="12" w:space="0"/>
              <w:left w:val="single" w:color="auto" w:sz="6" w:space="0"/>
              <w:bottom w:val="doub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职称</w:t>
            </w:r>
          </w:p>
        </w:tc>
        <w:tc>
          <w:tcPr>
            <w:tcW w:w="3896" w:type="dxa"/>
            <w:tcBorders>
              <w:top w:val="single" w:color="auto" w:sz="12" w:space="0"/>
              <w:left w:val="single" w:color="auto" w:sz="6" w:space="0"/>
              <w:bottom w:val="doub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089" w:type="dxa"/>
            <w:gridSpan w:val="5"/>
            <w:tcBorders>
              <w:top w:val="double" w:color="auto" w:sz="6" w:space="0"/>
              <w:left w:val="single" w:color="auto" w:sz="12"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项目主管</w:t>
            </w:r>
          </w:p>
        </w:tc>
        <w:tc>
          <w:tcPr>
            <w:tcW w:w="1418" w:type="dxa"/>
            <w:tcBorders>
              <w:top w:val="nil"/>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nil"/>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nil"/>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nil"/>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nil"/>
              <w:left w:val="single" w:color="auto" w:sz="12" w:space="0"/>
              <w:bottom w:val="nil"/>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089"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工程总承包</w:t>
            </w:r>
          </w:p>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widowControl/>
              <w:adjustRightInd w:val="0"/>
              <w:snapToGrid w:val="0"/>
              <w:spacing w:line="360" w:lineRule="auto"/>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rPr>
                <w:rFonts w:ascii="Times New Roman" w:hAnsi="Times New Roman" w:cs="Times New Roman"/>
                <w:sz w:val="20"/>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nil"/>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rPr>
                <w:rFonts w:ascii="Times New Roman" w:hAnsi="Times New Roman" w:cs="Times New Roman"/>
                <w:sz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rPr>
                <w:rFonts w:ascii="Times New Roman" w:hAnsi="Times New Roman" w:cs="Times New Roman"/>
                <w:sz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rPr>
                <w:rFonts w:ascii="Times New Roman" w:hAnsi="Times New Roman" w:cs="Times New Roman"/>
                <w:sz w:val="20"/>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adjustRightInd w:val="0"/>
              <w:snapToGrid w:val="0"/>
              <w:spacing w:line="360" w:lineRule="auto"/>
              <w:ind w:firstLine="420" w:firstLineChars="200"/>
              <w:rPr>
                <w:rFonts w:ascii="Times New Roman" w:hAnsi="Times New Roman" w:eastAsia="仿宋_GB2312"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rPr>
                <w:rFonts w:ascii="Times New Roman" w:hAnsi="Times New Roman" w:cs="Times New Roman"/>
                <w:sz w:val="20"/>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adjustRightInd w:val="0"/>
              <w:snapToGrid w:val="0"/>
              <w:spacing w:after="156" w:afterLines="50" w:line="360" w:lineRule="auto"/>
              <w:ind w:firstLine="480" w:firstLineChars="200"/>
              <w:rPr>
                <w:rFonts w:ascii="Times New Roman" w:hAnsi="Times New Roman" w:eastAsia="仿宋_GB2312" w:cs="Times New Roman"/>
                <w:kern w:val="0"/>
                <w:sz w:val="24"/>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adjustRightInd w:val="0"/>
              <w:snapToGrid w:val="0"/>
              <w:spacing w:after="156" w:afterLines="50" w:line="360" w:lineRule="auto"/>
              <w:ind w:firstLine="480" w:firstLineChars="200"/>
              <w:rPr>
                <w:rFonts w:ascii="Times New Roman" w:hAnsi="Times New Roman" w:eastAsia="仿宋_GB2312" w:cs="Times New Roman"/>
                <w:kern w:val="0"/>
                <w:sz w:val="24"/>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adjustRightInd w:val="0"/>
              <w:snapToGrid w:val="0"/>
              <w:spacing w:after="156" w:afterLines="50" w:line="360" w:lineRule="auto"/>
              <w:ind w:firstLine="480" w:firstLineChars="200"/>
              <w:rPr>
                <w:rFonts w:ascii="Times New Roman" w:hAnsi="Times New Roman" w:eastAsia="仿宋_GB2312" w:cs="Times New Roman"/>
                <w:kern w:val="0"/>
                <w:sz w:val="24"/>
              </w:rPr>
            </w:pPr>
          </w:p>
        </w:tc>
        <w:tc>
          <w:tcPr>
            <w:tcW w:w="3896"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adjustRightInd w:val="0"/>
              <w:snapToGrid w:val="0"/>
              <w:spacing w:after="156" w:afterLines="50" w:line="360" w:lineRule="auto"/>
              <w:ind w:firstLine="480" w:firstLineChars="200"/>
              <w:rPr>
                <w:rFonts w:ascii="Times New Roman" w:hAnsi="Times New Roman" w:eastAsia="仿宋_GB2312" w:cs="Times New Roman"/>
                <w:kern w:val="0"/>
                <w:sz w:val="24"/>
              </w:rPr>
            </w:pPr>
          </w:p>
        </w:tc>
      </w:tr>
    </w:tbl>
    <w:p>
      <w:pPr>
        <w:pStyle w:val="7"/>
        <w:widowControl/>
        <w:rPr>
          <w:rFonts w:ascii="Times New Roman" w:hAnsi="Times New Roman" w:cs="Times New Roman"/>
          <w:bCs w:val="0"/>
          <w:kern w:val="0"/>
          <w:sz w:val="30"/>
          <w:szCs w:val="30"/>
        </w:rPr>
      </w:pPr>
      <w:r>
        <w:rPr>
          <w:rFonts w:ascii="Times New Roman" w:hAnsi="Times New Roman" w:cs="Times New Roman"/>
          <w:sz w:val="24"/>
          <w:szCs w:val="20"/>
          <w:lang w:bidi="ar"/>
        </w:rPr>
        <w:br w:type="page"/>
      </w:r>
      <w:r>
        <w:rPr>
          <w:rFonts w:ascii="Times New Roman" w:hAnsi="Times New Roman" w:cs="Times New Roman"/>
          <w:bCs w:val="0"/>
          <w:kern w:val="0"/>
          <w:sz w:val="30"/>
          <w:szCs w:val="30"/>
        </w:rPr>
        <w:t>附件4：廉政协议</w:t>
      </w:r>
    </w:p>
    <w:p>
      <w:pPr>
        <w:widowControl/>
        <w:spacing w:line="360" w:lineRule="auto"/>
        <w:ind w:firstLine="643"/>
        <w:jc w:val="center"/>
        <w:rPr>
          <w:rFonts w:ascii="Times New Roman" w:hAnsi="Times New Roman" w:cs="Times New Roman"/>
          <w:b/>
          <w:bCs/>
          <w:kern w:val="0"/>
          <w:sz w:val="32"/>
          <w:szCs w:val="32"/>
        </w:rPr>
      </w:pPr>
      <w:r>
        <w:rPr>
          <w:rFonts w:ascii="Times New Roman" w:hAnsi="Times New Roman" w:cs="Times New Roman"/>
          <w:b/>
          <w:bCs/>
          <w:kern w:val="0"/>
          <w:sz w:val="32"/>
          <w:szCs w:val="32"/>
          <w:lang w:bidi="ar"/>
        </w:rPr>
        <w:t>廉 政 协 议</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为促进双方诚信经营、廉洁从业，防范商业贿赂，保护国家、集体和当事人的合法权益，根据国家有关法律法规和安徽省、合肥市廉政建设的规定，</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(以下称甲方)与</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(以下称乙方)，特此订立本协议共同遵照执行。</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第一条 甲乙双方的权利和义务</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（二）严格执行</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的合同要求，自觉履行合同约定的相关义务。</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（三）在业务活动中坚持公开、公正、诚信、透明的原则，不得损害国家、集体利益。</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（四）建立健全廉政制度，开展廉政教育，公布举报电话，监督并认真查处违法违纪行为。</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（五）发现对方在业务活动中有违反廉政规定的行为，应及时提醒对方纠正。情节严重的，应向其上级有关部门举报、建议给予处理，并有权要求告知处理结果。</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第二条 甲方的义务</w:t>
      </w:r>
    </w:p>
    <w:p>
      <w:pPr>
        <w:widowControl/>
        <w:spacing w:line="360" w:lineRule="auto"/>
        <w:ind w:firstLine="525" w:firstLineChars="250"/>
        <w:jc w:val="left"/>
        <w:rPr>
          <w:rFonts w:ascii="Times New Roman" w:hAnsi="Times New Roman" w:cs="Times New Roman"/>
          <w:kern w:val="0"/>
          <w:szCs w:val="21"/>
        </w:rPr>
      </w:pPr>
      <w:r>
        <w:rPr>
          <w:rFonts w:ascii="Times New Roman" w:hAnsi="Times New Roman" w:cs="Times New Roman"/>
          <w:kern w:val="0"/>
          <w:szCs w:val="21"/>
          <w:lang w:bidi="ar"/>
        </w:rPr>
        <w:t>(一)甲方及其工作人员不得索要或接受乙方的礼金、有价证券和贵重物品，不得在乙方报销任何应由甲方单位或个人支付的费用等。</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（三） 甲方及其工作人员不得要求或者接受乙方为其住房装修、婚丧嫁娶活动、配偶子女工作安排以及出国出境、旅游等提供方便等。</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（四） 甲方工作人员不得在乙方有股权关联的企业兼职，不得向乙方介绍家属或者亲友从事与甲方业务有关的经济活动。</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（五）甲方工作人员不得以明显低于市场的价格向乙方购买房屋、汽车等物品；不得以明显高于市场的价格向乙方出售房屋、汽车等物品；不得以其他交易形式非法收受请托人财物。</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（六）甲方工作人员不得利用职务之便收受乙方以回扣、手续费、加班费、咨询费、劳务费、协调费、辛苦费等各种名义给予或赠送的钱物。</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（七）甲方工作人员不得接受乙方给予或赠送的干股或红利。</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（八）甲方任何人不得以个人的名义向乙方推荐设备、部件等供货商以及其它合作单位。</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第三条 乙方的义务</w:t>
      </w:r>
    </w:p>
    <w:p>
      <w:pPr>
        <w:widowControl/>
        <w:spacing w:line="360" w:lineRule="auto"/>
        <w:ind w:firstLine="525" w:firstLineChars="250"/>
        <w:jc w:val="left"/>
        <w:rPr>
          <w:rFonts w:ascii="Times New Roman" w:hAnsi="Times New Roman" w:cs="Times New Roman"/>
          <w:kern w:val="0"/>
          <w:szCs w:val="21"/>
        </w:rPr>
      </w:pPr>
      <w:r>
        <w:rPr>
          <w:rFonts w:ascii="Times New Roman" w:hAnsi="Times New Roman" w:cs="Times New Roman"/>
          <w:kern w:val="0"/>
          <w:szCs w:val="21"/>
          <w:lang w:bidi="ar"/>
        </w:rPr>
        <w:t>(一)乙方不得以任何理由向甲方及其工作人员行贿或馈赠礼金、有价证券、贵重礼品。</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（二)乙方不得以任何名义为甲方及其工作人员报销应由甲方单位或个人支付的任何费用。</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(三)乙方不得以任何理由安排甲方工作人员参加可能影响相关业务公开、公正、公平性的宴请及娱乐活动。</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（四）乙方不得为甲方单位和个人购置或提供通讯工具和高档办公用品等物品，也不得为甲方提供与工作无关的房屋、汽车等。</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（五）乙方不得与甲方工作人员就合同中的质量、数量、价格、工程量、验收等条款进行私下商谈或者达成默契。</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（六）乙方不得以回扣、手续费、加班费、咨询费、劳务费、协调费、辛苦费等各种名义向甲方工作人员给予或赠送钱物。</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（七）乙方不得向甲方工作人员提供干股或红利。</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（八）乙方须按</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专项纪检监察工作组(如有)要求开展相关工作。</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第四条 违约责任</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甲方投诉联系部门：</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，联系电话：</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（二）乙方及其工作人员违反本协议第一、三条规定。根据具体情节和造成的后果，甲方有权对乙方采取以下一种或多种处理办法：</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 xml:space="preserve">1.全额收取乙方合同履约保证金不予退还；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2.追究乙方其他违约责任；</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3.终止或解除双方已签订的包括本合同在内的所有合同；</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4.乙方一定期限内（6个月至3年，具体由甲方根据情况而定）不得参与甲方作为发包人（业主）的工程项目投标。</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甲方作出的处理意见，乙方应无条件接受并承担给甲方造成的损失，全额返还通过不正当手段从甲方获取的非法所得，并承担相应的法律责任。</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第五条 双方约定</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本协议由双方或双方上级单位负责监督。可由甲方或甲方上级单位的纪检监察部门约请乙方或乙方上级单位的纪检监察部门对本协议履行情况进行检查，提出在本协议规定范围内的裁定意见。</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 xml:space="preserve">第六条  本协议有效期为甲乙双方签署之日起至合同终止。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第七条  本协议作为合同的附件，与本合同具有同等法律效力。</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 xml:space="preserve"> </w:t>
      </w:r>
    </w:p>
    <w:p>
      <w:pPr>
        <w:widowControl/>
        <w:spacing w:line="360" w:lineRule="auto"/>
        <w:ind w:firstLine="420" w:firstLineChars="200"/>
        <w:jc w:val="left"/>
        <w:rPr>
          <w:rFonts w:ascii="Times New Roman" w:hAnsi="Times New Roman" w:cs="Times New Roman"/>
          <w:kern w:val="0"/>
          <w:szCs w:val="21"/>
        </w:rPr>
      </w:pPr>
    </w:p>
    <w:p>
      <w:pPr>
        <w:widowControl/>
        <w:spacing w:line="360" w:lineRule="auto"/>
        <w:ind w:firstLine="420" w:firstLineChars="200"/>
        <w:jc w:val="left"/>
        <w:rPr>
          <w:rFonts w:ascii="Times New Roman" w:hAnsi="Times New Roman" w:cs="Times New Roman"/>
          <w:kern w:val="0"/>
          <w:szCs w:val="21"/>
        </w:rPr>
      </w:pP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 xml:space="preserve">甲方（盖章）：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乙方（盖章）：</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法定代表人或                                法定代表人或</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授权代表：</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(职务)              授权代表：</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(职务)</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姓名：</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姓名：</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签字：</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签字：</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廉政监督联系人                              廉政监督联系人</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姓名：</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姓名：</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签字：</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签字：</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电话：</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电话：</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地址：</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地址：</w:t>
      </w:r>
      <w:r>
        <w:rPr>
          <w:rFonts w:ascii="Times New Roman" w:hAnsi="Times New Roman" w:cs="Times New Roman"/>
          <w:kern w:val="0"/>
          <w:szCs w:val="21"/>
          <w:u w:val="single"/>
          <w:lang w:bidi="ar"/>
        </w:rPr>
        <w:t xml:space="preserve">                       </w:t>
      </w:r>
    </w:p>
    <w:p>
      <w:pPr>
        <w:widowControl/>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lang w:bidi="ar"/>
        </w:rPr>
        <w:t>日期：</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日期：</w:t>
      </w:r>
      <w:r>
        <w:rPr>
          <w:rFonts w:ascii="Times New Roman" w:hAnsi="Times New Roman" w:cs="Times New Roman"/>
          <w:kern w:val="0"/>
          <w:szCs w:val="21"/>
          <w:u w:val="single"/>
          <w:lang w:bidi="ar"/>
        </w:rPr>
        <w:t xml:space="preserve">                       </w:t>
      </w:r>
    </w:p>
    <w:p>
      <w:pPr>
        <w:pStyle w:val="7"/>
        <w:widowControl/>
        <w:jc w:val="center"/>
        <w:rPr>
          <w:rFonts w:ascii="Times New Roman" w:hAnsi="Times New Roman" w:cs="Times New Roman"/>
          <w:kern w:val="0"/>
          <w:sz w:val="30"/>
          <w:szCs w:val="30"/>
        </w:rPr>
      </w:pPr>
      <w:r>
        <w:rPr>
          <w:rFonts w:ascii="Times New Roman" w:hAnsi="Times New Roman" w:cs="Times New Roman"/>
          <w:kern w:val="0"/>
          <w:sz w:val="30"/>
          <w:szCs w:val="30"/>
        </w:rPr>
        <w:t>附件5 项目经理质量终身责任制承诺</w:t>
      </w:r>
    </w:p>
    <w:p>
      <w:pPr>
        <w:spacing w:line="360" w:lineRule="auto"/>
        <w:rPr>
          <w:rFonts w:ascii="Times New Roman" w:hAnsi="Times New Roman" w:cs="Times New Roman"/>
          <w:bCs/>
          <w:szCs w:val="21"/>
        </w:rPr>
      </w:pPr>
      <w:r>
        <w:rPr>
          <w:rFonts w:ascii="Times New Roman" w:hAnsi="Times New Roman" w:cs="Times New Roman"/>
          <w:bCs/>
          <w:szCs w:val="21"/>
          <w:lang w:bidi="ar"/>
        </w:rPr>
        <w:t>致：______________(发包人名称)</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本人作为拟委任的项目经理，承担相关质量终身责任，现郑重承诺如下：</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一、严格按照经施工图审查机构审查合格的工程勘查报告进行施工图设计。</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二、施工图设计严格执行工程建设规范、标准。</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三、严格执行施工图设计文件审查制度。</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四、按规定向相关单位提供合法有效的施工图纸，向施工单位和监理单位做好设计交底，积极做好设计后续服务。</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五、严格按照相关规定进行设计变更。</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六、在取得施工许可证后进行施工。</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七、严格执行施工规范及标准。</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八、严格按规定配备施工项目部关键岗位人员，并确保所有人员到岗履职。</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九、严格按照经施工图审查机构审查合格的工程设计文件及合同约定的质量标准精心组织施工。</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十、施工中采用合格的建筑材料、建筑构配件和设备等，并严格按规定执行见证取样制度。</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十一、建立、健全质量检查、验收制度，严格工序管理，做好隐蔽工程质量的检查和记录。</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十二、对施工中出现的质量问题，及时进行整改。严格依法依规履行义务。</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十三、履行相关工程质量检查、验收及事故处理等职责。</w:t>
      </w:r>
    </w:p>
    <w:p>
      <w:pPr>
        <w:spacing w:line="360" w:lineRule="auto"/>
        <w:ind w:firstLine="420" w:firstLineChars="200"/>
        <w:rPr>
          <w:rFonts w:ascii="Times New Roman" w:hAnsi="Times New Roman" w:cs="Times New Roman"/>
          <w:bCs/>
          <w:szCs w:val="21"/>
        </w:rPr>
      </w:pPr>
      <w:r>
        <w:rPr>
          <w:rFonts w:ascii="Times New Roman" w:hAnsi="Times New Roman" w:cs="Times New Roman"/>
          <w:bCs/>
          <w:szCs w:val="21"/>
          <w:lang w:bidi="ar"/>
        </w:rPr>
        <w:t>十四、履行其他法律法规规定的职责。</w:t>
      </w:r>
    </w:p>
    <w:p>
      <w:pPr>
        <w:spacing w:line="360" w:lineRule="auto"/>
        <w:ind w:left="359" w:leftChars="171" w:firstLine="630" w:firstLineChars="300"/>
        <w:jc w:val="right"/>
        <w:rPr>
          <w:rFonts w:ascii="Times New Roman" w:hAnsi="Times New Roman" w:cs="Times New Roman"/>
          <w:bCs/>
          <w:szCs w:val="21"/>
        </w:rPr>
      </w:pPr>
      <w:r>
        <w:rPr>
          <w:rFonts w:ascii="Times New Roman" w:hAnsi="Times New Roman" w:cs="Times New Roman"/>
          <w:bCs/>
          <w:szCs w:val="21"/>
          <w:lang w:bidi="ar"/>
        </w:rPr>
        <w:t xml:space="preserve">     项目经理：</w:t>
      </w:r>
      <w:r>
        <w:rPr>
          <w:rFonts w:ascii="Times New Roman" w:hAnsi="Times New Roman" w:cs="Times New Roman"/>
          <w:bCs/>
          <w:szCs w:val="21"/>
          <w:u w:val="single"/>
          <w:lang w:bidi="ar"/>
        </w:rPr>
        <w:t xml:space="preserve">                   </w:t>
      </w:r>
      <w:r>
        <w:rPr>
          <w:rFonts w:ascii="Times New Roman" w:hAnsi="Times New Roman" w:cs="Times New Roman"/>
          <w:bCs/>
          <w:szCs w:val="21"/>
          <w:lang w:bidi="ar"/>
        </w:rPr>
        <w:t>（签字）</w:t>
      </w:r>
    </w:p>
    <w:p>
      <w:pPr>
        <w:spacing w:line="360" w:lineRule="auto"/>
        <w:ind w:left="359" w:leftChars="171" w:firstLine="630" w:firstLineChars="300"/>
        <w:jc w:val="right"/>
        <w:rPr>
          <w:rFonts w:ascii="Times New Roman" w:hAnsi="Times New Roman" w:cs="Times New Roman"/>
          <w:bCs/>
          <w:szCs w:val="21"/>
        </w:rPr>
      </w:pPr>
      <w:r>
        <w:rPr>
          <w:rFonts w:ascii="Times New Roman" w:hAnsi="Times New Roman" w:cs="Times New Roman"/>
          <w:bCs/>
          <w:szCs w:val="21"/>
          <w:lang w:bidi="ar"/>
        </w:rPr>
        <w:t>日期：_____年____月____日</w:t>
      </w:r>
    </w:p>
    <w:p>
      <w:pPr>
        <w:spacing w:line="360" w:lineRule="auto"/>
        <w:ind w:left="359" w:leftChars="171" w:firstLine="630" w:firstLineChars="300"/>
        <w:rPr>
          <w:rFonts w:ascii="Times New Roman" w:hAnsi="Times New Roman" w:cs="Times New Roman"/>
          <w:bCs/>
          <w:szCs w:val="21"/>
        </w:rPr>
      </w:pPr>
    </w:p>
    <w:p>
      <w:pPr>
        <w:spacing w:line="360" w:lineRule="auto"/>
        <w:ind w:left="359" w:leftChars="171" w:firstLine="630" w:firstLineChars="300"/>
        <w:rPr>
          <w:rFonts w:ascii="Times New Roman" w:hAnsi="Times New Roman" w:cs="Times New Roman"/>
          <w:bCs/>
          <w:szCs w:val="21"/>
        </w:rPr>
      </w:pPr>
    </w:p>
    <w:p>
      <w:pPr>
        <w:widowControl/>
        <w:spacing w:line="360" w:lineRule="auto"/>
        <w:jc w:val="left"/>
        <w:outlineLvl w:val="0"/>
        <w:rPr>
          <w:rFonts w:ascii="Times New Roman" w:hAnsi="Times New Roman" w:eastAsia="黑体" w:cs="Times New Roman"/>
          <w:b/>
          <w:kern w:val="0"/>
          <w:sz w:val="30"/>
          <w:szCs w:val="30"/>
        </w:rPr>
      </w:pPr>
      <w:bookmarkStart w:id="110" w:name="_Toc152045769"/>
      <w:bookmarkStart w:id="111" w:name="_Toc152042551"/>
      <w:bookmarkStart w:id="112" w:name="_Toc247514200"/>
      <w:bookmarkStart w:id="113" w:name="_Toc300835202"/>
      <w:bookmarkStart w:id="114" w:name="_Toc247527801"/>
    </w:p>
    <w:p>
      <w:pPr>
        <w:widowControl/>
        <w:spacing w:line="360" w:lineRule="auto"/>
        <w:jc w:val="left"/>
        <w:outlineLvl w:val="0"/>
        <w:rPr>
          <w:rFonts w:ascii="Times New Roman" w:hAnsi="Times New Roman" w:eastAsia="黑体" w:cs="Times New Roman"/>
          <w:b/>
          <w:kern w:val="0"/>
          <w:sz w:val="30"/>
          <w:szCs w:val="30"/>
        </w:rPr>
      </w:pPr>
    </w:p>
    <w:p>
      <w:pPr>
        <w:widowControl/>
        <w:spacing w:line="360" w:lineRule="auto"/>
        <w:jc w:val="left"/>
        <w:outlineLvl w:val="0"/>
        <w:rPr>
          <w:rFonts w:ascii="Times New Roman" w:hAnsi="Times New Roman" w:eastAsia="黑体" w:cs="Times New Roman"/>
          <w:b/>
          <w:kern w:val="0"/>
          <w:sz w:val="30"/>
          <w:szCs w:val="30"/>
        </w:rPr>
      </w:pPr>
    </w:p>
    <w:p>
      <w:pPr>
        <w:pStyle w:val="7"/>
        <w:widowControl/>
        <w:rPr>
          <w:rFonts w:ascii="Times New Roman" w:hAnsi="Times New Roman" w:cs="Times New Roman"/>
          <w:kern w:val="0"/>
          <w:sz w:val="30"/>
          <w:szCs w:val="30"/>
        </w:rPr>
      </w:pPr>
      <w:r>
        <w:rPr>
          <w:rFonts w:ascii="Times New Roman" w:hAnsi="Times New Roman" w:cs="Times New Roman"/>
          <w:kern w:val="0"/>
          <w:sz w:val="30"/>
          <w:szCs w:val="30"/>
        </w:rPr>
        <w:t>附件6：履约担保格式</w:t>
      </w:r>
      <w:bookmarkEnd w:id="110"/>
      <w:bookmarkEnd w:id="111"/>
      <w:bookmarkEnd w:id="112"/>
      <w:bookmarkEnd w:id="113"/>
      <w:bookmarkEnd w:id="114"/>
    </w:p>
    <w:p>
      <w:pPr>
        <w:spacing w:line="400" w:lineRule="exact"/>
        <w:rPr>
          <w:rFonts w:ascii="Times New Roman" w:hAnsi="Times New Roman" w:cs="Times New Roman"/>
          <w:szCs w:val="21"/>
        </w:rPr>
      </w:pPr>
    </w:p>
    <w:p>
      <w:pPr>
        <w:spacing w:line="440" w:lineRule="exact"/>
        <w:jc w:val="center"/>
        <w:rPr>
          <w:rFonts w:ascii="Times New Roman" w:hAnsi="Times New Roman" w:cs="Times New Roman"/>
          <w:szCs w:val="21"/>
        </w:rPr>
      </w:pPr>
      <w:r>
        <w:rPr>
          <w:rFonts w:ascii="Times New Roman" w:hAnsi="Times New Roman" w:cs="Times New Roman"/>
          <w:szCs w:val="21"/>
          <w:lang w:bidi="ar"/>
        </w:rPr>
        <w:t>履约担保</w:t>
      </w:r>
    </w:p>
    <w:p>
      <w:pPr>
        <w:spacing w:line="440" w:lineRule="exact"/>
        <w:rPr>
          <w:rFonts w:ascii="Times New Roman" w:hAnsi="Times New Roman" w:cs="Times New Roman"/>
          <w:szCs w:val="21"/>
        </w:rPr>
      </w:pPr>
    </w:p>
    <w:p>
      <w:pPr>
        <w:spacing w:line="440" w:lineRule="exact"/>
        <w:rPr>
          <w:rFonts w:ascii="Times New Roman" w:hAnsi="Times New Roman" w:cs="Times New Roman"/>
          <w:szCs w:val="21"/>
        </w:rPr>
      </w:pPr>
      <w:r>
        <w:rPr>
          <w:rFonts w:ascii="Times New Roman" w:hAnsi="Times New Roman" w:cs="Times New Roman"/>
          <w:szCs w:val="21"/>
          <w:u w:val="single"/>
          <w:lang w:bidi="ar"/>
        </w:rPr>
        <w:t xml:space="preserve">             </w:t>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 xml:space="preserve"> </w:t>
      </w:r>
      <w:r>
        <w:rPr>
          <w:rFonts w:ascii="Times New Roman" w:hAnsi="Times New Roman" w:cs="Times New Roman"/>
          <w:szCs w:val="21"/>
          <w:lang w:bidi="ar"/>
        </w:rPr>
        <w:t>（发包人名称）：</w:t>
      </w:r>
    </w:p>
    <w:p>
      <w:pPr>
        <w:spacing w:line="440" w:lineRule="exact"/>
        <w:rPr>
          <w:rFonts w:ascii="Times New Roman" w:hAnsi="Times New Roman" w:cs="Times New Roman"/>
          <w:szCs w:val="21"/>
        </w:rPr>
      </w:pP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鉴于</w:t>
      </w:r>
      <w:r>
        <w:rPr>
          <w:rFonts w:ascii="Times New Roman" w:hAnsi="Times New Roman" w:cs="Times New Roman"/>
          <w:szCs w:val="21"/>
          <w:u w:val="single"/>
          <w:lang w:bidi="ar"/>
        </w:rPr>
        <w:t xml:space="preserve">                </w:t>
      </w:r>
      <w:r>
        <w:rPr>
          <w:rFonts w:ascii="Times New Roman" w:hAnsi="Times New Roman" w:cs="Times New Roman"/>
          <w:szCs w:val="21"/>
          <w:lang w:bidi="ar"/>
        </w:rPr>
        <w:t xml:space="preserve">（发包人名称，以下简称“发包人”）接受 </w:t>
      </w:r>
      <w:r>
        <w:rPr>
          <w:rFonts w:ascii="Times New Roman" w:hAnsi="Times New Roman" w:cs="Times New Roman"/>
          <w:szCs w:val="21"/>
          <w:u w:val="single"/>
          <w:lang w:bidi="ar"/>
        </w:rPr>
        <w:t xml:space="preserve">      </w:t>
      </w:r>
      <w:r>
        <w:rPr>
          <w:rFonts w:ascii="Times New Roman" w:hAnsi="Times New Roman" w:cs="Times New Roman"/>
          <w:szCs w:val="21"/>
          <w:lang w:bidi="ar"/>
        </w:rPr>
        <w:t>（承包人名称，以下称“承包人”）于</w:t>
      </w:r>
      <w:r>
        <w:rPr>
          <w:rFonts w:ascii="Times New Roman" w:hAnsi="Times New Roman" w:cs="Times New Roman"/>
          <w:szCs w:val="21"/>
          <w:u w:val="single"/>
          <w:lang w:bidi="ar"/>
        </w:rPr>
        <w:t xml:space="preserve">    </w:t>
      </w:r>
      <w:r>
        <w:rPr>
          <w:rFonts w:ascii="Times New Roman" w:hAnsi="Times New Roman" w:cs="Times New Roman"/>
          <w:szCs w:val="21"/>
          <w:lang w:bidi="ar"/>
        </w:rPr>
        <w:t>年</w:t>
      </w:r>
      <w:r>
        <w:rPr>
          <w:rFonts w:ascii="Times New Roman" w:hAnsi="Times New Roman" w:cs="Times New Roman"/>
          <w:szCs w:val="21"/>
          <w:u w:val="single"/>
          <w:lang w:bidi="ar"/>
        </w:rPr>
        <w:t xml:space="preserve">   </w:t>
      </w:r>
      <w:r>
        <w:rPr>
          <w:rFonts w:ascii="Times New Roman" w:hAnsi="Times New Roman" w:cs="Times New Roman"/>
          <w:szCs w:val="21"/>
          <w:lang w:bidi="ar"/>
        </w:rPr>
        <w:t>月</w:t>
      </w:r>
      <w:r>
        <w:rPr>
          <w:rFonts w:ascii="Times New Roman" w:hAnsi="Times New Roman" w:cs="Times New Roman"/>
          <w:szCs w:val="21"/>
          <w:u w:val="single"/>
          <w:lang w:bidi="ar"/>
        </w:rPr>
        <w:t xml:space="preserve">   </w:t>
      </w:r>
      <w:r>
        <w:rPr>
          <w:rFonts w:ascii="Times New Roman" w:hAnsi="Times New Roman" w:cs="Times New Roman"/>
          <w:szCs w:val="21"/>
          <w:lang w:bidi="ar"/>
        </w:rPr>
        <w:t>日参加</w:t>
      </w:r>
      <w:r>
        <w:rPr>
          <w:rFonts w:ascii="Times New Roman" w:hAnsi="Times New Roman" w:cs="Times New Roman"/>
          <w:szCs w:val="21"/>
          <w:u w:val="single"/>
          <w:lang w:bidi="ar"/>
        </w:rPr>
        <w:t xml:space="preserve">         </w:t>
      </w:r>
      <w:r>
        <w:rPr>
          <w:rFonts w:ascii="Times New Roman" w:hAnsi="Times New Roman" w:cs="Times New Roman"/>
          <w:szCs w:val="21"/>
          <w:lang w:bidi="ar"/>
        </w:rPr>
        <w:t xml:space="preserve">（招标项目名称）的投标。我方愿意就承包人履行与你方订立的合同，向你方提供担保。 </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1. 担保金额人民币（大写）</w:t>
      </w:r>
      <w:r>
        <w:rPr>
          <w:rFonts w:ascii="Times New Roman" w:hAnsi="Times New Roman" w:cs="Times New Roman"/>
          <w:szCs w:val="21"/>
          <w:u w:val="single"/>
          <w:lang w:bidi="ar"/>
        </w:rPr>
        <w:t xml:space="preserve">                 </w:t>
      </w:r>
      <w:r>
        <w:rPr>
          <w:rFonts w:ascii="Times New Roman" w:hAnsi="Times New Roman" w:cs="Times New Roman"/>
          <w:szCs w:val="21"/>
          <w:lang w:bidi="ar"/>
        </w:rPr>
        <w:t>（¥</w:t>
      </w:r>
      <w:r>
        <w:rPr>
          <w:rFonts w:ascii="Times New Roman" w:hAnsi="Times New Roman" w:cs="Times New Roman"/>
          <w:szCs w:val="21"/>
          <w:u w:val="single"/>
          <w:lang w:bidi="ar"/>
        </w:rPr>
        <w:t xml:space="preserve">             </w:t>
      </w:r>
      <w:r>
        <w:rPr>
          <w:rFonts w:ascii="Times New Roman" w:hAnsi="Times New Roman" w:cs="Times New Roman"/>
          <w:szCs w:val="21"/>
          <w:lang w:bidi="ar"/>
        </w:rPr>
        <w:t>）。</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2. 担保有效期自发包人与承包人签订的合同生效之日起至发包人签发工程接收证书之日止。</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2. 担保有效期自发包人与承包人签订的合同生效之日起至承包人通过竣工后试验之日止。</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rFonts w:ascii="Times New Roman" w:hAnsi="Times New Roman" w:cs="Times New Roman"/>
          <w:szCs w:val="21"/>
        </w:rPr>
      </w:pPr>
      <w:r>
        <w:rPr>
          <w:rFonts w:ascii="Times New Roman" w:hAnsi="Times New Roman" w:cs="Times New Roman"/>
          <w:szCs w:val="21"/>
          <w:lang w:bidi="ar"/>
        </w:rPr>
        <w:t>4. 发包人和承包人按《通用合同条款》第15条变更合同时，我方承担本担保规定的义务不变。</w:t>
      </w:r>
    </w:p>
    <w:p>
      <w:pPr>
        <w:spacing w:line="440" w:lineRule="exact"/>
        <w:rPr>
          <w:rFonts w:ascii="Times New Roman" w:hAnsi="Times New Roman" w:cs="Times New Roman"/>
          <w:szCs w:val="21"/>
        </w:rPr>
      </w:pPr>
    </w:p>
    <w:p>
      <w:pPr>
        <w:spacing w:line="600" w:lineRule="exact"/>
        <w:ind w:firstLine="3419" w:firstLineChars="1628"/>
        <w:rPr>
          <w:rFonts w:ascii="Times New Roman" w:hAnsi="Times New Roman" w:cs="Times New Roman"/>
          <w:szCs w:val="21"/>
        </w:rPr>
      </w:pPr>
      <w:r>
        <w:rPr>
          <w:rFonts w:ascii="Times New Roman" w:hAnsi="Times New Roman" w:cs="Times New Roman"/>
          <w:szCs w:val="21"/>
          <w:lang w:bidi="ar"/>
        </w:rPr>
        <w:t>担 保 人：</w:t>
      </w:r>
      <w:r>
        <w:rPr>
          <w:rFonts w:ascii="Times New Roman" w:hAnsi="Times New Roman" w:cs="Times New Roman"/>
          <w:szCs w:val="21"/>
          <w:u w:val="single"/>
          <w:lang w:bidi="ar"/>
        </w:rPr>
        <w:t xml:space="preserve">                        </w:t>
      </w:r>
      <w:r>
        <w:rPr>
          <w:rFonts w:ascii="Times New Roman" w:hAnsi="Times New Roman" w:cs="Times New Roman"/>
          <w:szCs w:val="21"/>
          <w:lang w:bidi="ar"/>
        </w:rPr>
        <w:t>（盖单位章）</w:t>
      </w:r>
    </w:p>
    <w:p>
      <w:pPr>
        <w:spacing w:line="600" w:lineRule="exact"/>
        <w:ind w:firstLine="3419" w:firstLineChars="1628"/>
        <w:rPr>
          <w:rFonts w:ascii="Times New Roman" w:hAnsi="Times New Roman" w:cs="Times New Roman"/>
          <w:szCs w:val="21"/>
        </w:rPr>
      </w:pPr>
      <w:r>
        <w:rPr>
          <w:rFonts w:ascii="Times New Roman" w:hAnsi="Times New Roman" w:cs="Times New Roman"/>
          <w:szCs w:val="21"/>
          <w:lang w:bidi="ar"/>
        </w:rPr>
        <w:t>法定代表人或其委托代理人：</w:t>
      </w:r>
      <w:r>
        <w:rPr>
          <w:rFonts w:ascii="Times New Roman" w:hAnsi="Times New Roman" w:cs="Times New Roman"/>
          <w:szCs w:val="21"/>
          <w:u w:val="single"/>
          <w:lang w:bidi="ar"/>
        </w:rPr>
        <w:t xml:space="preserve">            </w:t>
      </w:r>
      <w:r>
        <w:rPr>
          <w:rFonts w:ascii="Times New Roman" w:hAnsi="Times New Roman" w:cs="Times New Roman"/>
          <w:szCs w:val="21"/>
          <w:lang w:bidi="ar"/>
        </w:rPr>
        <w:t>（签字）</w:t>
      </w:r>
    </w:p>
    <w:p>
      <w:pPr>
        <w:spacing w:line="600" w:lineRule="exact"/>
        <w:ind w:firstLine="3419" w:firstLineChars="1628"/>
        <w:rPr>
          <w:rFonts w:ascii="Times New Roman" w:hAnsi="Times New Roman" w:cs="Times New Roman"/>
          <w:szCs w:val="21"/>
        </w:rPr>
      </w:pPr>
      <w:r>
        <w:rPr>
          <w:rFonts w:ascii="Times New Roman" w:hAnsi="Times New Roman" w:cs="Times New Roman"/>
          <w:szCs w:val="21"/>
          <w:lang w:bidi="ar"/>
        </w:rPr>
        <w:t>地    址：</w:t>
      </w:r>
      <w:r>
        <w:rPr>
          <w:rFonts w:ascii="Times New Roman" w:hAnsi="Times New Roman" w:cs="Times New Roman"/>
          <w:szCs w:val="21"/>
          <w:u w:val="single"/>
          <w:lang w:bidi="ar"/>
        </w:rPr>
        <w:t xml:space="preserve">                                    </w:t>
      </w:r>
    </w:p>
    <w:p>
      <w:pPr>
        <w:spacing w:line="600" w:lineRule="exact"/>
        <w:ind w:firstLine="3419" w:firstLineChars="1628"/>
        <w:rPr>
          <w:rFonts w:ascii="Times New Roman" w:hAnsi="Times New Roman" w:cs="Times New Roman"/>
          <w:szCs w:val="21"/>
        </w:rPr>
      </w:pPr>
      <w:r>
        <w:rPr>
          <w:rFonts w:ascii="Times New Roman" w:hAnsi="Times New Roman" w:cs="Times New Roman"/>
          <w:szCs w:val="21"/>
          <w:lang w:bidi="ar"/>
        </w:rPr>
        <w:t>邮政编码：</w:t>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 xml:space="preserve">        </w:t>
      </w:r>
      <w:r>
        <w:rPr>
          <w:rFonts w:ascii="Times New Roman" w:hAnsi="Times New Roman" w:cs="Times New Roman"/>
          <w:szCs w:val="21"/>
          <w:u w:val="single"/>
          <w:lang w:bidi="ar"/>
        </w:rPr>
        <w:tab/>
      </w:r>
      <w:r>
        <w:rPr>
          <w:rFonts w:ascii="Times New Roman" w:hAnsi="Times New Roman" w:cs="Times New Roman"/>
          <w:szCs w:val="21"/>
          <w:u w:val="single"/>
          <w:lang w:bidi="ar"/>
        </w:rPr>
        <w:tab/>
      </w:r>
      <w:r>
        <w:rPr>
          <w:rFonts w:ascii="Times New Roman" w:hAnsi="Times New Roman" w:cs="Times New Roman"/>
          <w:szCs w:val="21"/>
          <w:u w:val="single"/>
          <w:lang w:bidi="ar"/>
        </w:rPr>
        <w:t xml:space="preserve">  </w:t>
      </w:r>
    </w:p>
    <w:p>
      <w:pPr>
        <w:spacing w:line="600" w:lineRule="exact"/>
        <w:ind w:firstLine="3419" w:firstLineChars="1628"/>
        <w:rPr>
          <w:rFonts w:ascii="Times New Roman" w:hAnsi="Times New Roman" w:cs="Times New Roman"/>
          <w:szCs w:val="21"/>
        </w:rPr>
      </w:pPr>
      <w:r>
        <w:rPr>
          <w:rFonts w:ascii="Times New Roman" w:hAnsi="Times New Roman" w:cs="Times New Roman"/>
          <w:szCs w:val="21"/>
          <w:lang w:bidi="ar"/>
        </w:rPr>
        <w:t>电    话：</w:t>
      </w:r>
      <w:r>
        <w:rPr>
          <w:rFonts w:ascii="Times New Roman" w:hAnsi="Times New Roman" w:cs="Times New Roman"/>
          <w:szCs w:val="21"/>
          <w:u w:val="single"/>
          <w:lang w:bidi="ar"/>
        </w:rPr>
        <w:t xml:space="preserve">                                   </w:t>
      </w:r>
    </w:p>
    <w:p>
      <w:pPr>
        <w:keepNext/>
        <w:keepLines/>
        <w:widowControl/>
        <w:adjustRightInd w:val="0"/>
        <w:snapToGrid w:val="0"/>
        <w:spacing w:before="120" w:after="120" w:line="360" w:lineRule="auto"/>
        <w:jc w:val="right"/>
        <w:textAlignment w:val="baseline"/>
        <w:outlineLvl w:val="0"/>
        <w:rPr>
          <w:rFonts w:ascii="Times New Roman" w:hAnsi="Times New Roman" w:cs="Times New Roman"/>
          <w:szCs w:val="21"/>
        </w:rPr>
      </w:pPr>
      <w:r>
        <w:rPr>
          <w:rFonts w:ascii="Times New Roman" w:hAnsi="Times New Roman" w:cs="Times New Roman"/>
          <w:szCs w:val="21"/>
          <w:lang w:bidi="ar"/>
        </w:rPr>
        <w:t xml:space="preserve"> </w:t>
      </w:r>
      <w:r>
        <w:rPr>
          <w:rFonts w:ascii="Times New Roman" w:hAnsi="Times New Roman" w:cs="Times New Roman"/>
          <w:szCs w:val="21"/>
          <w:u w:val="single"/>
          <w:lang w:bidi="ar"/>
        </w:rPr>
        <w:t xml:space="preserve">          </w:t>
      </w:r>
      <w:r>
        <w:rPr>
          <w:rFonts w:ascii="Times New Roman" w:hAnsi="Times New Roman" w:cs="Times New Roman"/>
          <w:szCs w:val="21"/>
          <w:lang w:bidi="ar"/>
        </w:rPr>
        <w:t>年</w:t>
      </w:r>
      <w:r>
        <w:rPr>
          <w:rFonts w:ascii="Times New Roman" w:hAnsi="Times New Roman" w:cs="Times New Roman"/>
          <w:szCs w:val="21"/>
          <w:u w:val="single"/>
          <w:lang w:bidi="ar"/>
        </w:rPr>
        <w:t xml:space="preserve">        </w:t>
      </w:r>
      <w:r>
        <w:rPr>
          <w:rFonts w:ascii="Times New Roman" w:hAnsi="Times New Roman" w:cs="Times New Roman"/>
          <w:szCs w:val="21"/>
          <w:lang w:bidi="ar"/>
        </w:rPr>
        <w:t>月</w:t>
      </w:r>
      <w:r>
        <w:rPr>
          <w:rFonts w:ascii="Times New Roman" w:hAnsi="Times New Roman" w:cs="Times New Roman"/>
          <w:szCs w:val="21"/>
          <w:u w:val="single"/>
          <w:lang w:bidi="ar"/>
        </w:rPr>
        <w:t xml:space="preserve">        </w:t>
      </w:r>
      <w:r>
        <w:rPr>
          <w:rFonts w:ascii="Times New Roman" w:hAnsi="Times New Roman" w:cs="Times New Roman"/>
          <w:szCs w:val="21"/>
          <w:lang w:bidi="ar"/>
        </w:rPr>
        <w:t>日</w:t>
      </w:r>
    </w:p>
    <w:p>
      <w:pPr>
        <w:spacing w:line="400" w:lineRule="exact"/>
        <w:ind w:firstLine="840"/>
        <w:rPr>
          <w:rFonts w:ascii="Times New Roman" w:hAnsi="Times New Roman" w:cs="Times New Roman"/>
          <w:sz w:val="24"/>
          <w:szCs w:val="24"/>
        </w:rPr>
      </w:pPr>
    </w:p>
    <w:p>
      <w:pPr>
        <w:spacing w:line="400" w:lineRule="exact"/>
        <w:ind w:firstLine="840"/>
        <w:rPr>
          <w:rFonts w:ascii="Times New Roman" w:hAnsi="Times New Roman" w:cs="Times New Roman"/>
          <w:sz w:val="24"/>
          <w:szCs w:val="24"/>
        </w:rPr>
      </w:pPr>
    </w:p>
    <w:p>
      <w:pPr>
        <w:spacing w:line="400" w:lineRule="exact"/>
        <w:ind w:firstLine="840"/>
        <w:rPr>
          <w:rFonts w:ascii="Times New Roman" w:hAnsi="Times New Roman" w:cs="Times New Roman"/>
          <w:sz w:val="24"/>
          <w:szCs w:val="24"/>
        </w:rPr>
      </w:pPr>
    </w:p>
    <w:p>
      <w:pPr>
        <w:spacing w:line="360" w:lineRule="auto"/>
        <w:jc w:val="center"/>
        <w:outlineLvl w:val="1"/>
        <w:rPr>
          <w:rFonts w:ascii="Times New Roman" w:hAnsi="Times New Roman" w:cs="Times New Roman"/>
          <w:b/>
          <w:sz w:val="28"/>
        </w:rPr>
      </w:pPr>
      <w:r>
        <w:rPr>
          <w:rFonts w:ascii="Times New Roman" w:hAnsi="Times New Roman" w:cs="Times New Roman"/>
          <w:b/>
          <w:sz w:val="28"/>
        </w:rPr>
        <w:t>第五章 发包人要求</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一、项目基本内容</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1、项目基本情况：</w:t>
      </w:r>
    </w:p>
    <w:bookmarkEnd w:id="41"/>
    <w:p>
      <w:pPr>
        <w:spacing w:line="440" w:lineRule="exact"/>
        <w:ind w:firstLine="420" w:firstLineChars="200"/>
        <w:rPr>
          <w:rFonts w:ascii="Times New Roman" w:hAnsi="Times New Roman" w:cs="Times New Roman"/>
          <w:b/>
          <w:bCs/>
          <w:kern w:val="0"/>
          <w:szCs w:val="21"/>
          <w:lang w:bidi="zh-CN"/>
        </w:rPr>
      </w:pPr>
      <w:bookmarkStart w:id="115" w:name="_Toc29760"/>
      <w:bookmarkStart w:id="116" w:name="_Toc10441"/>
      <w:r>
        <w:rPr>
          <w:rFonts w:hint="eastAsia"/>
          <w:lang w:bidi="zh-CN"/>
        </w:rPr>
        <w:drawing>
          <wp:anchor distT="0" distB="0" distL="114300" distR="114300" simplePos="0" relativeHeight="251657216" behindDoc="1" locked="0" layoutInCell="1" allowOverlap="1">
            <wp:simplePos x="0" y="0"/>
            <wp:positionH relativeFrom="column">
              <wp:posOffset>541655</wp:posOffset>
            </wp:positionH>
            <wp:positionV relativeFrom="paragraph">
              <wp:posOffset>1522095</wp:posOffset>
            </wp:positionV>
            <wp:extent cx="4537710" cy="3538220"/>
            <wp:effectExtent l="0" t="0" r="0" b="0"/>
            <wp:wrapTopAndBottom/>
            <wp:docPr id="2103800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0047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37710" cy="3538220"/>
                    </a:xfrm>
                    <a:prstGeom prst="rect">
                      <a:avLst/>
                    </a:prstGeom>
                    <a:noFill/>
                    <a:ln>
                      <a:noFill/>
                    </a:ln>
                  </pic:spPr>
                </pic:pic>
              </a:graphicData>
            </a:graphic>
          </wp:anchor>
        </w:drawing>
      </w:r>
      <w:r>
        <w:rPr>
          <w:rFonts w:hint="eastAsia" w:ascii="Times New Roman" w:hAnsi="Times New Roman" w:cs="Times New Roman"/>
          <w:kern w:val="0"/>
          <w:szCs w:val="21"/>
          <w:lang w:bidi="zh-CN"/>
        </w:rPr>
        <w:t>包公祠东耳房，该建筑建造于</w:t>
      </w:r>
      <w:r>
        <w:rPr>
          <w:rFonts w:ascii="Times New Roman" w:hAnsi="Times New Roman" w:cs="Times New Roman"/>
          <w:kern w:val="0"/>
          <w:szCs w:val="21"/>
          <w:lang w:bidi="zh-CN"/>
        </w:rPr>
        <w:t>80年代，总建筑面积约为41.4㎡，结构形式为砖木结构，计划更改大门位置及打通内部两道隔墙，以扩大运营空间并实现空间联动。清风阁廉雨轩，该建筑建造于90年代末，总建筑面积约为69.22㎡，计划更改为文创商店，需要对运营空间进行功能分区。投标人应仔细对现场进行实地勘察，自行梳理存在的问题并提出切实可行的方案，方案经招标人认可后，由中标人负责实施。</w:t>
      </w:r>
    </w:p>
    <w:p>
      <w:pPr>
        <w:pStyle w:val="2"/>
        <w:ind w:firstLine="422"/>
        <w:jc w:val="center"/>
        <w:rPr>
          <w:b/>
          <w:bCs/>
          <w:lang w:bidi="zh-CN"/>
        </w:rPr>
      </w:pPr>
      <w:r>
        <w:rPr>
          <w:rFonts w:hint="eastAsia" w:ascii="Times New Roman" w:hAnsi="Times New Roman" w:cs="Times New Roman"/>
          <w:b/>
          <w:bCs/>
          <w:kern w:val="0"/>
          <w:szCs w:val="21"/>
          <w:lang w:bidi="zh-CN"/>
        </w:rPr>
        <w:t>包公祠东耳房平面图</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2、本次招标范围</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本次招标范围包含但不限于</w:t>
      </w:r>
      <w:r>
        <w:rPr>
          <w:rFonts w:hint="eastAsia" w:ascii="Times New Roman" w:hAnsi="Times New Roman" w:cs="Times New Roman"/>
          <w:kern w:val="0"/>
          <w:szCs w:val="21"/>
          <w:lang w:bidi="zh-CN"/>
        </w:rPr>
        <w:t>：</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设计工作：按照发包方要求，完成包公祠东耳房、</w:t>
      </w:r>
      <w:r>
        <w:rPr>
          <w:rFonts w:ascii="Times New Roman" w:hAnsi="Times New Roman" w:cs="Times New Roman"/>
          <w:kern w:val="0"/>
          <w:szCs w:val="21"/>
          <w:lang w:bidi="zh-CN"/>
        </w:rPr>
        <w:t>清风阁廉雨轩</w:t>
      </w:r>
      <w:r>
        <w:rPr>
          <w:rFonts w:hint="eastAsia" w:ascii="Times New Roman" w:hAnsi="Times New Roman" w:cs="Times New Roman"/>
          <w:kern w:val="0"/>
          <w:szCs w:val="21"/>
          <w:lang w:bidi="zh-CN"/>
        </w:rPr>
        <w:t>改造加固及装饰</w:t>
      </w:r>
      <w:r>
        <w:rPr>
          <w:rFonts w:ascii="Times New Roman" w:hAnsi="Times New Roman" w:cs="Times New Roman"/>
          <w:kern w:val="0"/>
          <w:szCs w:val="21"/>
          <w:lang w:bidi="zh-CN"/>
        </w:rPr>
        <w:t>设计方案</w:t>
      </w:r>
      <w:r>
        <w:rPr>
          <w:rFonts w:hint="eastAsia" w:ascii="Times New Roman" w:hAnsi="Times New Roman" w:cs="Times New Roman"/>
          <w:kern w:val="0"/>
          <w:szCs w:val="21"/>
          <w:lang w:bidi="zh-CN"/>
        </w:rPr>
        <w:t>（装饰设计方案需提供全方位的效果图），并完成施工图设计，以及根据施工图编制工程量清单。</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w:t>
      </w:r>
      <w:r>
        <w:rPr>
          <w:rFonts w:hint="eastAsia" w:ascii="Times New Roman" w:hAnsi="Times New Roman" w:cs="Times New Roman"/>
          <w:kern w:val="0"/>
          <w:szCs w:val="21"/>
          <w:lang w:bidi="zh-CN"/>
        </w:rPr>
        <w:t>加固工程设计：中标人应参考鉴定报告以及现场情况对现有结构进行结构安全复核计算，并依据复合结果完成结构加固设计，需满足建筑物后续使用年限内的结构安全，并对设计成果承担技术责任。</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2）施工图需符合国家和地方法律法规规范要求</w:t>
      </w:r>
      <w:r>
        <w:rPr>
          <w:rFonts w:hint="eastAsia" w:ascii="Times New Roman" w:hAnsi="Times New Roman" w:cs="Times New Roman"/>
          <w:kern w:val="0"/>
          <w:szCs w:val="21"/>
          <w:lang w:bidi="zh-CN"/>
        </w:rPr>
        <w:t>，</w:t>
      </w:r>
      <w:r>
        <w:rPr>
          <w:rFonts w:ascii="Times New Roman" w:hAnsi="Times New Roman" w:cs="Times New Roman"/>
          <w:kern w:val="0"/>
          <w:szCs w:val="21"/>
          <w:lang w:bidi="zh-CN"/>
        </w:rPr>
        <w:t>合格后方可按图施工。设计说明中应对材料、施工做法的指示说明；主要材料表中应有各部分的材料与基层材料、注明材料或设备的名称和规格。</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3）施工平面布置图：标明空间定位、尺寸、家具及其他占用平面空间物体的布置。</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4）施工平面详图：标明各部位地面</w:t>
      </w:r>
      <w:r>
        <w:rPr>
          <w:rFonts w:hint="eastAsia" w:ascii="Times New Roman" w:hAnsi="Times New Roman" w:cs="Times New Roman"/>
          <w:kern w:val="0"/>
          <w:szCs w:val="21"/>
          <w:lang w:bidi="zh-CN"/>
        </w:rPr>
        <w:t>材料名称及尺寸，如有拼花应标注尺寸；天花板布置图：标明天花板造型、高度、所用材质；窗帘盒、灯具位置、灯具形式、喷淋、烟感、风口及检修口、挡烟垂壁等其他设备的位置；天花板灯具尺寸图：标</w:t>
      </w:r>
      <w:r>
        <w:rPr>
          <w:rFonts w:ascii="Times New Roman" w:hAnsi="Times New Roman" w:cs="Times New Roman"/>
          <w:kern w:val="0"/>
          <w:szCs w:val="21"/>
          <w:lang w:bidi="zh-CN"/>
        </w:rPr>
        <w:t>明天花板造型尺寸、灯具定位尺寸、标高；立面索引图：在每个空间标明立面图的索引编号；墙体尺寸放样图：标注墙体尺寸及隔墙形式。</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5）施工图立面图：在每个空间每个立面均要体现，标明尺寸、材质、开关插座、空调等的位置需在立面图上表示，达到指导施工的要求。</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6）剖面详图：天花板、地面、固定家具</w:t>
      </w:r>
      <w:r>
        <w:rPr>
          <w:rFonts w:hint="eastAsia" w:ascii="Times New Roman" w:hAnsi="Times New Roman" w:cs="Times New Roman"/>
          <w:kern w:val="0"/>
          <w:szCs w:val="21"/>
          <w:lang w:bidi="zh-CN"/>
        </w:rPr>
        <w:t>、造型等的剖面图。</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7）节点详图：室内构件的组装、构件边缘的组合。</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8）灯具图：场内</w:t>
      </w:r>
      <w:r>
        <w:rPr>
          <w:rFonts w:hint="eastAsia" w:ascii="Times New Roman" w:hAnsi="Times New Roman" w:cs="Times New Roman"/>
          <w:kern w:val="0"/>
          <w:szCs w:val="21"/>
          <w:lang w:bidi="zh-CN"/>
        </w:rPr>
        <w:t>各</w:t>
      </w:r>
      <w:r>
        <w:rPr>
          <w:rFonts w:ascii="Times New Roman" w:hAnsi="Times New Roman" w:cs="Times New Roman"/>
          <w:kern w:val="0"/>
          <w:szCs w:val="21"/>
          <w:lang w:bidi="zh-CN"/>
        </w:rPr>
        <w:t>种灯具尺寸、颜色、造型可作为外加工，外购依据。灯具、洁具表：场内各种灯具尺寸、颜色、造型可作为加工，外购依据。分类五金装饰、各个空间的洁具数量、型号、款式，作为外购依据及指导。</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9）电气施工图：电气说明，设备及材料表、平面图、系统图和详图。强弱电的线路图，开关插座形式指示、开关插座定位、开关灯具、配电箱（强电）位置、电气回路分配。</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10）天花板综合图：各专业微端整合于天花板图内。</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11）机电消防图：提供消防报建的二次机电设计，其中消防、</w:t>
      </w:r>
      <w:r>
        <w:rPr>
          <w:rFonts w:hint="eastAsia" w:ascii="Times New Roman" w:hAnsi="Times New Roman" w:cs="Times New Roman"/>
          <w:kern w:val="0"/>
          <w:szCs w:val="21"/>
          <w:lang w:bidi="zh-CN"/>
        </w:rPr>
        <w:t>喷淋等设计底图需要按照装饰平面为底图及现场配合。</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12）智能化：平面图、系统图、末端设备定位图等全套图纸。</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13）给排水专业图：全套水施工图纸，包括给水点定位（平面、高度）、给水管平面路线，下水定位，排水方向指示，管径的大小等。</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14）暖通、空调二次深化图：暖通、空调专业二次深化设计及现场配合。</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15）软装清单：固定家具、订购家具及窗帘及灯具</w:t>
      </w:r>
      <w:r>
        <w:rPr>
          <w:rFonts w:hint="eastAsia" w:ascii="Times New Roman" w:hAnsi="Times New Roman" w:cs="Times New Roman"/>
          <w:kern w:val="0"/>
          <w:szCs w:val="21"/>
          <w:lang w:bidi="zh-CN"/>
        </w:rPr>
        <w:t>等</w:t>
      </w:r>
      <w:r>
        <w:rPr>
          <w:rFonts w:ascii="Times New Roman" w:hAnsi="Times New Roman" w:cs="Times New Roman"/>
          <w:kern w:val="0"/>
          <w:szCs w:val="21"/>
          <w:lang w:bidi="zh-CN"/>
        </w:rPr>
        <w:t>的清单。</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16）工程造价：节约成本概算。</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17）其它未列出图纸</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施工工作：按照施工图纸要求并根据工程量清单，须经业主单位评审后实施完成改造加固及装修</w:t>
      </w:r>
      <w:r>
        <w:rPr>
          <w:rFonts w:ascii="Times New Roman" w:hAnsi="Times New Roman" w:cs="Times New Roman"/>
          <w:kern w:val="0"/>
          <w:szCs w:val="21"/>
          <w:lang w:bidi="zh-CN"/>
        </w:rPr>
        <w:t>施工、设备采购及安装调试、直至项目验收合格以及质保期内的维修工作。</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3、最高投标限价、签约合同价、合同价格等</w:t>
      </w:r>
      <w:r>
        <w:rPr>
          <w:rFonts w:hint="eastAsia" w:ascii="Times New Roman" w:hAnsi="Times New Roman" w:cs="Times New Roman"/>
          <w:b/>
          <w:szCs w:val="21"/>
          <w:lang w:bidi="ar"/>
        </w:rPr>
        <w:t xml:space="preserve"> </w:t>
      </w:r>
      <w:r>
        <w:rPr>
          <w:rFonts w:ascii="Times New Roman" w:hAnsi="Times New Roman" w:cs="Times New Roman"/>
          <w:b/>
          <w:szCs w:val="21"/>
          <w:lang w:bidi="ar"/>
        </w:rPr>
        <w:t>定义及相关约定</w:t>
      </w:r>
    </w:p>
    <w:p>
      <w:pPr>
        <w:spacing w:line="440" w:lineRule="exact"/>
        <w:ind w:firstLine="420" w:firstLineChars="200"/>
        <w:rPr>
          <w:rFonts w:ascii="Times New Roman" w:hAnsi="Times New Roman" w:cs="Times New Roman"/>
          <w:kern w:val="0"/>
          <w:sz w:val="20"/>
          <w:lang w:bidi="zh-CN"/>
        </w:rPr>
      </w:pPr>
      <w:r>
        <w:rPr>
          <w:rFonts w:ascii="Times New Roman" w:hAnsi="Times New Roman" w:cs="Times New Roman"/>
          <w:kern w:val="0"/>
          <w:szCs w:val="21"/>
          <w:lang w:bidi="zh-CN"/>
        </w:rPr>
        <w:t>最高投标限价（招标控制价）：本项目概算</w:t>
      </w:r>
      <w:r>
        <w:rPr>
          <w:rFonts w:hint="eastAsia" w:ascii="Times New Roman" w:hAnsi="Times New Roman" w:cs="Times New Roman"/>
          <w:b/>
          <w:bCs/>
          <w:kern w:val="0"/>
          <w:szCs w:val="21"/>
          <w:lang w:bidi="zh-CN"/>
        </w:rPr>
        <w:t>33</w:t>
      </w:r>
      <w:r>
        <w:rPr>
          <w:rFonts w:ascii="Times New Roman" w:hAnsi="Times New Roman" w:cs="Times New Roman"/>
          <w:b/>
          <w:bCs/>
          <w:kern w:val="0"/>
          <w:szCs w:val="21"/>
          <w:lang w:bidi="zh-CN"/>
        </w:rPr>
        <w:t>万元</w:t>
      </w:r>
      <w:r>
        <w:rPr>
          <w:rFonts w:ascii="Times New Roman" w:hAnsi="Times New Roman" w:cs="Times New Roman"/>
          <w:kern w:val="0"/>
          <w:szCs w:val="21"/>
          <w:lang w:bidi="zh-CN"/>
        </w:rPr>
        <w:t>作为最高投标限价（控制价），不再单独设立</w:t>
      </w:r>
      <w:r>
        <w:rPr>
          <w:rFonts w:hint="eastAsia" w:ascii="Times New Roman" w:hAnsi="Times New Roman" w:cs="Times New Roman"/>
          <w:kern w:val="0"/>
          <w:szCs w:val="21"/>
          <w:lang w:bidi="zh-CN"/>
        </w:rPr>
        <w:t>设计费、建安工程费</w:t>
      </w:r>
      <w:r>
        <w:rPr>
          <w:rFonts w:ascii="Times New Roman" w:hAnsi="Times New Roman" w:cs="Times New Roman"/>
          <w:kern w:val="0"/>
          <w:szCs w:val="21"/>
          <w:lang w:bidi="zh-CN"/>
        </w:rPr>
        <w:t>最高投标限价。投标人需仔细踏勘现场，谨慎报价，所报价格需包含本项目所有现场踏勘、方案设计费、施工费用、人工费、材料费、机械费，管理费、利润、规费、有关文件规定的调价、税金、一定范围内的风险及本招标文件规定的一切费用等全部费用。</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二、报价方式</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投标人仅须报总价，无须分项报价，投标人的投标报价即为投标人的评标价。联合体投标的，由联合体双方在联合体协议中明确各方权利、义务及利益分配方式</w:t>
      </w:r>
      <w:r>
        <w:rPr>
          <w:rFonts w:hint="eastAsia" w:ascii="Times New Roman" w:hAnsi="Times New Roman" w:cs="Times New Roman"/>
          <w:kern w:val="0"/>
          <w:szCs w:val="21"/>
          <w:lang w:bidi="zh-CN"/>
        </w:rPr>
        <w:t>、比例</w:t>
      </w:r>
      <w:r>
        <w:rPr>
          <w:rFonts w:ascii="Times New Roman" w:hAnsi="Times New Roman" w:cs="Times New Roman"/>
          <w:kern w:val="0"/>
          <w:szCs w:val="21"/>
          <w:lang w:bidi="zh-CN"/>
        </w:rPr>
        <w:t>。</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三、签约合同价</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中标人的评标价作为本项目签订合同时的签约合同价。</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四、最终结算价格</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最终结算总价=∑</w:t>
      </w:r>
      <w:r>
        <w:rPr>
          <w:rFonts w:hint="eastAsia" w:ascii="Times New Roman" w:hAnsi="Times New Roman" w:cs="Times New Roman"/>
          <w:kern w:val="0"/>
          <w:szCs w:val="21"/>
          <w:lang w:bidi="zh-CN"/>
        </w:rPr>
        <w:t>已完成合格</w:t>
      </w:r>
      <w:r>
        <w:rPr>
          <w:rFonts w:ascii="Times New Roman" w:hAnsi="Times New Roman" w:cs="Times New Roman"/>
          <w:kern w:val="0"/>
          <w:szCs w:val="21"/>
          <w:lang w:bidi="zh-CN"/>
        </w:rPr>
        <w:t>工程</w:t>
      </w:r>
      <w:r>
        <w:rPr>
          <w:rFonts w:hint="eastAsia" w:ascii="Times New Roman" w:hAnsi="Times New Roman" w:cs="Times New Roman"/>
          <w:kern w:val="0"/>
          <w:szCs w:val="21"/>
          <w:lang w:bidi="zh-CN"/>
        </w:rPr>
        <w:t>量清单价格</w:t>
      </w:r>
      <w:r>
        <w:rPr>
          <w:rFonts w:ascii="Times New Roman" w:hAnsi="Times New Roman" w:cs="Times New Roman"/>
          <w:kern w:val="0"/>
          <w:szCs w:val="21"/>
          <w:lang w:bidi="zh-CN"/>
        </w:rPr>
        <w:t>*中标费率+经济签证（如有）*中标费率，其中，中标费率=</w:t>
      </w:r>
      <w:r>
        <w:rPr>
          <w:rFonts w:hint="eastAsia" w:ascii="Times New Roman" w:hAnsi="Times New Roman" w:cs="Times New Roman"/>
          <w:kern w:val="0"/>
          <w:szCs w:val="21"/>
          <w:lang w:bidi="zh-CN"/>
        </w:rPr>
        <w:t>中标</w:t>
      </w:r>
      <w:r>
        <w:rPr>
          <w:rFonts w:ascii="Times New Roman" w:hAnsi="Times New Roman" w:cs="Times New Roman"/>
          <w:kern w:val="0"/>
          <w:szCs w:val="21"/>
          <w:lang w:bidi="zh-CN"/>
        </w:rPr>
        <w:t>人投标报价/</w:t>
      </w:r>
      <w:r>
        <w:rPr>
          <w:rFonts w:hint="eastAsia" w:ascii="Times New Roman" w:hAnsi="Times New Roman" w:cs="Times New Roman"/>
          <w:kern w:val="0"/>
          <w:szCs w:val="21"/>
          <w:lang w:bidi="zh-CN"/>
        </w:rPr>
        <w:t>33</w:t>
      </w:r>
      <w:r>
        <w:rPr>
          <w:rFonts w:ascii="Times New Roman" w:hAnsi="Times New Roman" w:cs="Times New Roman"/>
          <w:kern w:val="0"/>
          <w:szCs w:val="21"/>
          <w:lang w:bidi="zh-CN"/>
        </w:rPr>
        <w:t>万元（中标费率在任何情况下，均不再调整）；</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注：本项目要求最终工程结算价不得超出本项目的签约合同价，超出部分招标人不另行支付。</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五、已完成合格工程量清单价格</w:t>
      </w:r>
      <w:r>
        <w:rPr>
          <w:rFonts w:hint="eastAsia" w:ascii="Times New Roman" w:hAnsi="Times New Roman" w:cs="Times New Roman"/>
          <w:b/>
          <w:szCs w:val="21"/>
          <w:lang w:bidi="ar"/>
        </w:rPr>
        <w:t>、经济签证确定原则</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本项目已完成合格工程量清单价格、经济签证依据2018年《安徽省建设工程工程量清单计价规范》及其配套计价依据编制</w:t>
      </w:r>
      <w:r>
        <w:rPr>
          <w:rFonts w:hint="eastAsia" w:ascii="Times New Roman" w:hAnsi="Times New Roman" w:cs="Times New Roman"/>
          <w:kern w:val="0"/>
          <w:szCs w:val="21"/>
          <w:lang w:bidi="zh-CN"/>
        </w:rPr>
        <w:t>，工程量以现场实际发生为准，</w:t>
      </w:r>
      <w:r>
        <w:rPr>
          <w:rFonts w:ascii="Times New Roman" w:hAnsi="Times New Roman" w:cs="Times New Roman"/>
          <w:kern w:val="0"/>
          <w:szCs w:val="21"/>
          <w:lang w:bidi="zh-CN"/>
        </w:rPr>
        <w:t>材料价格按照</w:t>
      </w:r>
      <w:r>
        <w:rPr>
          <w:rFonts w:hint="eastAsia" w:ascii="Times New Roman" w:hAnsi="Times New Roman" w:cs="Times New Roman"/>
          <w:b/>
          <w:bCs/>
          <w:color w:val="FF0000"/>
          <w:kern w:val="0"/>
          <w:szCs w:val="21"/>
          <w:lang w:bidi="zh-CN"/>
        </w:rPr>
        <w:t>审计当月</w:t>
      </w:r>
      <w:r>
        <w:rPr>
          <w:rFonts w:ascii="Times New Roman" w:hAnsi="Times New Roman" w:cs="Times New Roman"/>
          <w:kern w:val="0"/>
          <w:szCs w:val="21"/>
          <w:lang w:bidi="zh-CN"/>
        </w:rPr>
        <w:t>发布的合肥市工程造价信息价格计算，信息价没有的，由</w:t>
      </w:r>
      <w:r>
        <w:rPr>
          <w:rFonts w:ascii="Times New Roman" w:hAnsi="Times New Roman" w:cs="Times New Roman"/>
          <w:b/>
          <w:bCs/>
          <w:kern w:val="0"/>
          <w:szCs w:val="21"/>
          <w:lang w:bidi="zh-CN"/>
        </w:rPr>
        <w:t>招标人、跟踪审计单位及施工单位</w:t>
      </w:r>
      <w:r>
        <w:rPr>
          <w:rFonts w:ascii="Times New Roman" w:hAnsi="Times New Roman" w:cs="Times New Roman"/>
          <w:kern w:val="0"/>
          <w:szCs w:val="21"/>
          <w:lang w:bidi="zh-CN"/>
        </w:rPr>
        <w:t>根据市场询价后确定</w:t>
      </w:r>
      <w:r>
        <w:rPr>
          <w:rFonts w:hint="eastAsia" w:ascii="Times New Roman" w:hAnsi="Times New Roman" w:cs="Times New Roman"/>
          <w:kern w:val="0"/>
          <w:szCs w:val="21"/>
          <w:lang w:bidi="zh-CN"/>
        </w:rPr>
        <w:t>。</w:t>
      </w:r>
    </w:p>
    <w:p>
      <w:pPr>
        <w:spacing w:line="440" w:lineRule="exact"/>
        <w:ind w:firstLine="422" w:firstLineChars="200"/>
        <w:rPr>
          <w:rFonts w:ascii="Times New Roman" w:hAnsi="Times New Roman" w:cs="Times New Roman"/>
          <w:b/>
          <w:bCs/>
          <w:kern w:val="0"/>
          <w:szCs w:val="21"/>
          <w:lang w:bidi="zh-CN"/>
        </w:rPr>
      </w:pPr>
      <w:r>
        <w:rPr>
          <w:rFonts w:hint="eastAsia" w:ascii="Times New Roman" w:hAnsi="Times New Roman" w:cs="Times New Roman"/>
          <w:b/>
          <w:bCs/>
          <w:kern w:val="0"/>
          <w:szCs w:val="21"/>
          <w:lang w:bidi="zh-CN"/>
        </w:rPr>
        <w:t>注：现场</w:t>
      </w:r>
      <w:r>
        <w:rPr>
          <w:rFonts w:ascii="Times New Roman" w:hAnsi="Times New Roman" w:cs="Times New Roman"/>
          <w:b/>
          <w:bCs/>
          <w:kern w:val="0"/>
          <w:szCs w:val="21"/>
          <w:lang w:bidi="zh-CN"/>
        </w:rPr>
        <w:t>实际发生</w:t>
      </w:r>
      <w:r>
        <w:rPr>
          <w:rFonts w:hint="eastAsia" w:ascii="Times New Roman" w:hAnsi="Times New Roman" w:cs="Times New Roman"/>
          <w:b/>
          <w:bCs/>
          <w:kern w:val="0"/>
          <w:szCs w:val="21"/>
          <w:lang w:bidi="zh-CN"/>
        </w:rPr>
        <w:t>但</w:t>
      </w:r>
      <w:r>
        <w:rPr>
          <w:rFonts w:ascii="Times New Roman" w:hAnsi="Times New Roman" w:cs="Times New Roman"/>
          <w:b/>
          <w:bCs/>
          <w:kern w:val="0"/>
          <w:szCs w:val="21"/>
          <w:lang w:bidi="zh-CN"/>
        </w:rPr>
        <w:t>无法计量</w:t>
      </w:r>
      <w:r>
        <w:rPr>
          <w:rFonts w:hint="eastAsia" w:ascii="Times New Roman" w:hAnsi="Times New Roman" w:cs="Times New Roman"/>
          <w:b/>
          <w:bCs/>
          <w:kern w:val="0"/>
          <w:szCs w:val="21"/>
          <w:lang w:bidi="zh-CN"/>
        </w:rPr>
        <w:t>的</w:t>
      </w:r>
      <w:r>
        <w:rPr>
          <w:rFonts w:ascii="Times New Roman" w:hAnsi="Times New Roman" w:cs="Times New Roman"/>
          <w:b/>
          <w:bCs/>
          <w:kern w:val="0"/>
          <w:szCs w:val="21"/>
          <w:lang w:bidi="zh-CN"/>
        </w:rPr>
        <w:t>维修任务（如室内排水管道疏浚等）</w:t>
      </w:r>
      <w:r>
        <w:rPr>
          <w:rFonts w:hint="eastAsia" w:ascii="Times New Roman" w:hAnsi="Times New Roman" w:cs="Times New Roman"/>
          <w:b/>
          <w:bCs/>
          <w:kern w:val="0"/>
          <w:szCs w:val="21"/>
          <w:lang w:bidi="zh-CN"/>
        </w:rPr>
        <w:t>结算根据</w:t>
      </w:r>
      <w:r>
        <w:rPr>
          <w:rFonts w:ascii="Times New Roman" w:hAnsi="Times New Roman" w:cs="Times New Roman"/>
          <w:b/>
          <w:bCs/>
          <w:kern w:val="0"/>
          <w:szCs w:val="21"/>
          <w:lang w:bidi="zh-CN"/>
        </w:rPr>
        <w:t>招标人确定的工日数计量，工日单价</w:t>
      </w:r>
      <w:r>
        <w:rPr>
          <w:rFonts w:hint="eastAsia" w:ascii="Times New Roman" w:hAnsi="Times New Roman" w:cs="Times New Roman"/>
          <w:b/>
          <w:bCs/>
          <w:kern w:val="0"/>
          <w:szCs w:val="21"/>
          <w:lang w:bidi="zh-CN"/>
        </w:rPr>
        <w:t>按</w:t>
      </w:r>
      <w:r>
        <w:rPr>
          <w:rFonts w:ascii="Times New Roman" w:hAnsi="Times New Roman" w:cs="Times New Roman"/>
          <w:b/>
          <w:bCs/>
          <w:kern w:val="0"/>
          <w:szCs w:val="21"/>
          <w:lang w:bidi="zh-CN"/>
        </w:rPr>
        <w:t>发布的合肥市工程造价信息价格</w:t>
      </w:r>
      <w:r>
        <w:rPr>
          <w:rFonts w:hint="eastAsia" w:ascii="Times New Roman" w:hAnsi="Times New Roman" w:cs="Times New Roman"/>
          <w:b/>
          <w:bCs/>
          <w:kern w:val="0"/>
          <w:szCs w:val="21"/>
          <w:lang w:bidi="zh-CN"/>
        </w:rPr>
        <w:t>中2024年一季度合肥市建设工程人工价格信息</w:t>
      </w:r>
      <w:r>
        <w:rPr>
          <w:rFonts w:ascii="Times New Roman" w:hAnsi="Times New Roman" w:cs="Times New Roman"/>
          <w:b/>
          <w:bCs/>
          <w:kern w:val="0"/>
          <w:szCs w:val="21"/>
          <w:lang w:bidi="zh-CN"/>
        </w:rPr>
        <w:t>。</w:t>
      </w:r>
    </w:p>
    <w:p>
      <w:pPr>
        <w:widowControl/>
        <w:spacing w:line="440" w:lineRule="exact"/>
        <w:ind w:firstLine="422" w:firstLineChars="200"/>
        <w:jc w:val="left"/>
        <w:rPr>
          <w:rFonts w:ascii="Times New Roman" w:hAnsi="Times New Roman" w:cs="Times New Roman"/>
          <w:b/>
          <w:szCs w:val="21"/>
          <w:lang w:bidi="ar"/>
        </w:rPr>
      </w:pPr>
      <w:r>
        <w:rPr>
          <w:rFonts w:ascii="Times New Roman" w:hAnsi="Times New Roman" w:cs="Times New Roman"/>
          <w:b/>
          <w:szCs w:val="21"/>
          <w:lang w:bidi="ar"/>
        </w:rPr>
        <w:t>六、付款方式</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（1）进度款支付：承包人每月工程款资料经建设单位</w:t>
      </w:r>
      <w:r>
        <w:rPr>
          <w:rFonts w:hint="eastAsia" w:ascii="Times New Roman" w:hAnsi="Times New Roman" w:cs="Times New Roman"/>
          <w:b/>
          <w:bCs/>
          <w:kern w:val="0"/>
          <w:szCs w:val="21"/>
          <w:lang w:bidi="zh-CN"/>
        </w:rPr>
        <w:t>组织</w:t>
      </w:r>
      <w:r>
        <w:rPr>
          <w:rFonts w:ascii="Times New Roman" w:hAnsi="Times New Roman" w:cs="Times New Roman"/>
          <w:b/>
          <w:bCs/>
          <w:kern w:val="0"/>
          <w:szCs w:val="21"/>
          <w:lang w:bidi="zh-CN"/>
        </w:rPr>
        <w:t>初审后报项目跟踪审计单位审核，跟踪审计报告出具后，由建设单位认可后，30天内支付当月已完合格工程量的80%；</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（2）竣工款支付：工程竣工验收合格后，30天内支付至已完合格工程量的90%</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（3）结算款支付：项目审计结算后再付至工程结算价的97%；余款3％留作质保金，待质保期</w:t>
      </w:r>
      <w:r>
        <w:rPr>
          <w:rFonts w:hint="eastAsia" w:ascii="Times New Roman" w:hAnsi="Times New Roman" w:cs="Times New Roman"/>
          <w:b/>
          <w:bCs/>
          <w:kern w:val="0"/>
          <w:szCs w:val="21"/>
          <w:lang w:bidi="zh-CN"/>
        </w:rPr>
        <w:t>（2年，以竣工报告日期为准）</w:t>
      </w:r>
      <w:r>
        <w:rPr>
          <w:rFonts w:ascii="Times New Roman" w:hAnsi="Times New Roman" w:cs="Times New Roman"/>
          <w:b/>
          <w:bCs/>
          <w:kern w:val="0"/>
          <w:szCs w:val="21"/>
          <w:lang w:bidi="zh-CN"/>
        </w:rPr>
        <w:t>满后一次性无息付清。</w:t>
      </w:r>
    </w:p>
    <w:p>
      <w:pPr>
        <w:spacing w:line="360" w:lineRule="auto"/>
        <w:ind w:firstLine="422" w:firstLineChars="200"/>
        <w:rPr>
          <w:rFonts w:ascii="Times New Roman" w:hAnsi="Times New Roman" w:cs="Times New Roman"/>
          <w:b/>
          <w:bCs/>
          <w:kern w:val="0"/>
          <w:szCs w:val="21"/>
          <w:lang w:bidi="zh-CN"/>
        </w:rPr>
      </w:pPr>
      <w:r>
        <w:rPr>
          <w:rFonts w:ascii="Times New Roman" w:hAnsi="Times New Roman" w:cs="Times New Roman"/>
          <w:b/>
          <w:bCs/>
          <w:kern w:val="0"/>
          <w:szCs w:val="21"/>
          <w:lang w:bidi="zh-CN"/>
        </w:rPr>
        <w:t>注：1、如中标人采用“银行保函或保证保险等方式”提交等额工程质量保证金，则在工程竣工结算完成后招标人应付至最终结算价款的100%（无息）。</w:t>
      </w:r>
    </w:p>
    <w:p>
      <w:pPr>
        <w:spacing w:line="440" w:lineRule="exact"/>
        <w:ind w:firstLine="422" w:firstLineChars="200"/>
        <w:rPr>
          <w:rFonts w:ascii="Times New Roman" w:hAnsi="Times New Roman" w:cs="Times New Roman"/>
          <w:kern w:val="0"/>
          <w:szCs w:val="21"/>
          <w:lang w:bidi="zh-CN"/>
        </w:rPr>
      </w:pPr>
      <w:r>
        <w:rPr>
          <w:rFonts w:ascii="Times New Roman" w:hAnsi="Times New Roman" w:cs="Times New Roman"/>
          <w:b/>
          <w:bCs/>
          <w:kern w:val="0"/>
          <w:szCs w:val="21"/>
          <w:lang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widowControl/>
        <w:spacing w:line="440" w:lineRule="exact"/>
        <w:ind w:firstLine="422" w:firstLineChars="200"/>
        <w:jc w:val="left"/>
        <w:rPr>
          <w:rFonts w:ascii="Times New Roman" w:hAnsi="Times New Roman" w:cs="Times New Roman"/>
          <w:b/>
          <w:szCs w:val="21"/>
          <w:lang w:bidi="ar"/>
        </w:rPr>
      </w:pPr>
      <w:r>
        <w:rPr>
          <w:rFonts w:hint="eastAsia" w:ascii="Times New Roman" w:hAnsi="Times New Roman" w:cs="Times New Roman"/>
          <w:b/>
          <w:szCs w:val="21"/>
          <w:lang w:bidi="ar"/>
        </w:rPr>
        <w:t>七</w:t>
      </w:r>
      <w:r>
        <w:rPr>
          <w:rFonts w:ascii="Times New Roman" w:hAnsi="Times New Roman" w:cs="Times New Roman"/>
          <w:b/>
          <w:szCs w:val="21"/>
          <w:lang w:bidi="ar"/>
        </w:rPr>
        <w:t>、</w:t>
      </w:r>
      <w:r>
        <w:rPr>
          <w:rFonts w:hint="eastAsia" w:ascii="Times New Roman" w:hAnsi="Times New Roman" w:cs="Times New Roman"/>
          <w:b/>
          <w:szCs w:val="21"/>
          <w:lang w:bidi="ar"/>
        </w:rPr>
        <w:t>特别说明</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1</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本说明全部内容均为本项目招标文件，投标人须认真阅读并需严格执行。</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（2）</w:t>
      </w:r>
      <w:r>
        <w:rPr>
          <w:rFonts w:hint="eastAsia" w:ascii="Times New Roman" w:hAnsi="Times New Roman" w:cs="Times New Roman"/>
          <w:kern w:val="0"/>
          <w:szCs w:val="21"/>
          <w:lang w:bidi="zh-CN"/>
        </w:rPr>
        <w:t>本项目总工期50</w:t>
      </w:r>
      <w:r>
        <w:rPr>
          <w:rFonts w:ascii="Times New Roman" w:hAnsi="Times New Roman" w:cs="Times New Roman"/>
          <w:kern w:val="0"/>
          <w:szCs w:val="21"/>
          <w:lang w:bidi="zh-CN"/>
        </w:rPr>
        <w:t>日历天</w:t>
      </w:r>
      <w:r>
        <w:rPr>
          <w:rFonts w:hint="eastAsia" w:ascii="Times New Roman" w:hAnsi="Times New Roman" w:cs="Times New Roman"/>
          <w:kern w:val="0"/>
          <w:szCs w:val="21"/>
          <w:lang w:bidi="zh-CN"/>
        </w:rPr>
        <w:t>，中标人需严格按照总进度的计划实施，每个大节点耽误一天，处以违约金</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000元/天的处罚，如若最终的工期能按要求完成，则取消相应的工期违约处罚。</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（3）</w:t>
      </w:r>
      <w:r>
        <w:rPr>
          <w:rFonts w:hint="eastAsia" w:ascii="Times New Roman" w:hAnsi="Times New Roman" w:cs="Times New Roman"/>
          <w:kern w:val="0"/>
          <w:szCs w:val="21"/>
          <w:lang w:bidi="zh-CN"/>
        </w:rPr>
        <w:t>中标人不得随意更换主要人员，如若需要更换的，必须书面报招标人并经过招标人同意，否则处以违约金5000元/人/次。</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（4）</w:t>
      </w:r>
      <w:r>
        <w:rPr>
          <w:rFonts w:hint="eastAsia" w:ascii="Times New Roman" w:hAnsi="Times New Roman" w:cs="Times New Roman"/>
          <w:kern w:val="0"/>
          <w:szCs w:val="21"/>
          <w:lang w:bidi="zh-CN"/>
        </w:rPr>
        <w:t>中标人在现场需听从招标人管理，按时高效完成相应工作，如若有拒不服从管理的，处以违约金</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000元/次。</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5</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项目负责人</w:t>
      </w:r>
      <w:r>
        <w:rPr>
          <w:rFonts w:ascii="Times New Roman" w:hAnsi="Times New Roman" w:cs="Times New Roman"/>
          <w:kern w:val="0"/>
          <w:szCs w:val="21"/>
          <w:lang w:bidi="zh-CN"/>
        </w:rPr>
        <w:t>根据招标人要求，参加重要阶段的工程会议，每无故缺少一次承担</w:t>
      </w:r>
      <w:r>
        <w:rPr>
          <w:rFonts w:hint="eastAsia" w:ascii="Times New Roman" w:hAnsi="Times New Roman" w:cs="Times New Roman"/>
          <w:kern w:val="0"/>
          <w:szCs w:val="21"/>
          <w:lang w:bidi="zh-CN"/>
        </w:rPr>
        <w:t>2000</w:t>
      </w:r>
      <w:r>
        <w:rPr>
          <w:rFonts w:ascii="Times New Roman" w:hAnsi="Times New Roman" w:cs="Times New Roman"/>
          <w:kern w:val="0"/>
          <w:szCs w:val="21"/>
          <w:lang w:bidi="zh-CN"/>
        </w:rPr>
        <w:t>元的违约金。</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6</w:t>
      </w:r>
      <w:r>
        <w:rPr>
          <w:rFonts w:ascii="Times New Roman" w:hAnsi="Times New Roman" w:cs="Times New Roman"/>
          <w:kern w:val="0"/>
          <w:szCs w:val="21"/>
          <w:lang w:bidi="zh-CN"/>
        </w:rPr>
        <w:t xml:space="preserve">）在施工阶段，中标人应指派相应的设计组成员随时配合，一般问题电话联系后 48 小时内到场，紧急问题 24 小时内到场，及时解决施工中涉及的设计问题和现场的相关技术问题，提出经济合理的解决方案、以及根据招标人要求参与项目各项验收工作，每延误一次承担 </w:t>
      </w:r>
      <w:r>
        <w:rPr>
          <w:rFonts w:hint="eastAsia" w:ascii="Times New Roman" w:hAnsi="Times New Roman" w:cs="Times New Roman"/>
          <w:kern w:val="0"/>
          <w:szCs w:val="21"/>
          <w:lang w:bidi="zh-CN"/>
        </w:rPr>
        <w:t>10000</w:t>
      </w:r>
      <w:r>
        <w:rPr>
          <w:rFonts w:ascii="Times New Roman" w:hAnsi="Times New Roman" w:cs="Times New Roman"/>
          <w:kern w:val="0"/>
          <w:szCs w:val="21"/>
          <w:lang w:bidi="zh-CN"/>
        </w:rPr>
        <w:t>元的违约金。同时在本项目施工招标阶段，设计组人员需完成工程量清单和控制价编制工</w:t>
      </w:r>
      <w:r>
        <w:rPr>
          <w:rFonts w:hint="eastAsia" w:ascii="Times New Roman" w:hAnsi="Times New Roman" w:cs="Times New Roman"/>
          <w:kern w:val="0"/>
          <w:szCs w:val="21"/>
          <w:lang w:bidi="zh-CN"/>
        </w:rPr>
        <w:t>作。</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7</w:t>
      </w:r>
      <w:r>
        <w:rPr>
          <w:rFonts w:ascii="Times New Roman" w:hAnsi="Times New Roman" w:cs="Times New Roman"/>
          <w:kern w:val="0"/>
          <w:szCs w:val="21"/>
          <w:lang w:bidi="zh-CN"/>
        </w:rPr>
        <w:t>）设计人员对设计文件出现的遗漏或错误负责修改及补充。由于设计人设计错误造成工程质量事故损失，设计人除负责采取补救措施外，应免收损失部分的设计费，</w:t>
      </w:r>
      <w:r>
        <w:rPr>
          <w:rFonts w:hint="eastAsia" w:ascii="Times New Roman" w:hAnsi="Times New Roman" w:cs="Times New Roman"/>
          <w:kern w:val="0"/>
          <w:szCs w:val="21"/>
          <w:lang w:bidi="zh-CN"/>
        </w:rPr>
        <w:t>并承担</w:t>
      </w:r>
      <w:r>
        <w:rPr>
          <w:rFonts w:ascii="Times New Roman" w:hAnsi="Times New Roman" w:cs="Times New Roman"/>
          <w:kern w:val="0"/>
          <w:szCs w:val="21"/>
          <w:lang w:bidi="zh-CN"/>
        </w:rPr>
        <w:t>由此产生的</w:t>
      </w:r>
      <w:r>
        <w:rPr>
          <w:rFonts w:hint="eastAsia" w:ascii="Times New Roman" w:hAnsi="Times New Roman" w:cs="Times New Roman"/>
          <w:kern w:val="0"/>
          <w:szCs w:val="21"/>
          <w:lang w:bidi="zh-CN"/>
        </w:rPr>
        <w:t>全部</w:t>
      </w:r>
      <w:r>
        <w:rPr>
          <w:rFonts w:ascii="Times New Roman" w:hAnsi="Times New Roman" w:cs="Times New Roman"/>
          <w:kern w:val="0"/>
          <w:szCs w:val="21"/>
          <w:lang w:bidi="zh-CN"/>
        </w:rPr>
        <w:t>工程费用</w:t>
      </w:r>
      <w:r>
        <w:rPr>
          <w:rFonts w:hint="eastAsia" w:ascii="Times New Roman" w:hAnsi="Times New Roman" w:cs="Times New Roman"/>
          <w:kern w:val="0"/>
          <w:szCs w:val="21"/>
          <w:lang w:bidi="zh-CN"/>
        </w:rPr>
        <w:t>及</w:t>
      </w:r>
      <w:r>
        <w:rPr>
          <w:rFonts w:ascii="Times New Roman" w:hAnsi="Times New Roman" w:cs="Times New Roman"/>
          <w:kern w:val="0"/>
          <w:szCs w:val="21"/>
          <w:lang w:bidi="zh-CN"/>
        </w:rPr>
        <w:t>赔偿。</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8</w:t>
      </w:r>
      <w:r>
        <w:rPr>
          <w:rFonts w:ascii="Times New Roman" w:hAnsi="Times New Roman" w:cs="Times New Roman"/>
          <w:kern w:val="0"/>
          <w:szCs w:val="21"/>
          <w:lang w:bidi="zh-CN"/>
        </w:rPr>
        <w:t>）中标人需配合做好竣工验收和管线综合等相关资料的整理。</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w:t>
      </w:r>
      <w:r>
        <w:rPr>
          <w:rFonts w:hint="eastAsia" w:ascii="Times New Roman" w:hAnsi="Times New Roman" w:cs="Times New Roman"/>
          <w:kern w:val="0"/>
          <w:szCs w:val="21"/>
          <w:lang w:bidi="zh-CN"/>
        </w:rPr>
        <w:t>9</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如因中标人原因，导致项目设计进度延误，每延期一天中标人需承担</w:t>
      </w:r>
      <w:r>
        <w:rPr>
          <w:rFonts w:ascii="Times New Roman" w:hAnsi="Times New Roman" w:cs="Times New Roman"/>
          <w:kern w:val="0"/>
          <w:szCs w:val="21"/>
          <w:lang w:bidi="zh-CN"/>
        </w:rPr>
        <w:t xml:space="preserve"> 1</w:t>
      </w:r>
      <w:r>
        <w:rPr>
          <w:rFonts w:hint="eastAsia" w:ascii="Times New Roman" w:hAnsi="Times New Roman" w:cs="Times New Roman"/>
          <w:kern w:val="0"/>
          <w:szCs w:val="21"/>
          <w:lang w:bidi="zh-CN"/>
        </w:rPr>
        <w:t>0000</w:t>
      </w:r>
      <w:r>
        <w:rPr>
          <w:rFonts w:ascii="Times New Roman" w:hAnsi="Times New Roman" w:cs="Times New Roman"/>
          <w:kern w:val="0"/>
          <w:szCs w:val="21"/>
          <w:lang w:bidi="zh-CN"/>
        </w:rPr>
        <w:t>元的违约金。在设计过程中，对于招标人提出的修改意见，中标人须在规定时间内完成，并需达到要求的修改深度。否则每延期 1 天需承担</w:t>
      </w:r>
      <w:r>
        <w:rPr>
          <w:rFonts w:hint="eastAsia" w:ascii="Times New Roman" w:hAnsi="Times New Roman" w:cs="Times New Roman"/>
          <w:kern w:val="0"/>
          <w:szCs w:val="21"/>
          <w:lang w:bidi="zh-CN"/>
        </w:rPr>
        <w:t>3000</w:t>
      </w:r>
      <w:r>
        <w:rPr>
          <w:rFonts w:ascii="Times New Roman" w:hAnsi="Times New Roman" w:cs="Times New Roman"/>
          <w:kern w:val="0"/>
          <w:szCs w:val="21"/>
          <w:lang w:bidi="zh-CN"/>
        </w:rPr>
        <w:t xml:space="preserve">元的违约金，延期达 7 天（不含）以上的，每延期 1 天需承担 </w:t>
      </w:r>
      <w:r>
        <w:rPr>
          <w:rFonts w:hint="eastAsia" w:ascii="Times New Roman" w:hAnsi="Times New Roman" w:cs="Times New Roman"/>
          <w:kern w:val="0"/>
          <w:szCs w:val="21"/>
          <w:lang w:bidi="zh-CN"/>
        </w:rPr>
        <w:t>5000</w:t>
      </w:r>
      <w:r>
        <w:rPr>
          <w:rFonts w:ascii="Times New Roman" w:hAnsi="Times New Roman" w:cs="Times New Roman"/>
          <w:kern w:val="0"/>
          <w:szCs w:val="21"/>
          <w:lang w:bidi="zh-CN"/>
        </w:rPr>
        <w:t>元的违约金。</w:t>
      </w:r>
    </w:p>
    <w:p>
      <w:pPr>
        <w:spacing w:line="440" w:lineRule="exact"/>
        <w:ind w:firstLine="422" w:firstLineChars="200"/>
        <w:rPr>
          <w:rFonts w:ascii="Times New Roman" w:hAnsi="Times New Roman" w:cs="Times New Roman"/>
          <w:kern w:val="0"/>
          <w:szCs w:val="21"/>
          <w:lang w:bidi="zh-CN"/>
        </w:rPr>
      </w:pPr>
      <w:r>
        <w:rPr>
          <w:rFonts w:hint="eastAsia" w:cs="Times New Roman" w:asciiTheme="minorEastAsia" w:hAnsiTheme="minorEastAsia" w:eastAsiaTheme="minorEastAsia"/>
          <w:b/>
          <w:bCs/>
          <w:kern w:val="0"/>
          <w:szCs w:val="21"/>
          <w:lang w:bidi="zh-CN"/>
        </w:rPr>
        <w:t>八、</w:t>
      </w:r>
      <w:r>
        <w:rPr>
          <w:rFonts w:hint="eastAsia" w:ascii="Times New Roman" w:hAnsi="Times New Roman" w:cs="Times New Roman"/>
          <w:kern w:val="0"/>
          <w:szCs w:val="21"/>
          <w:lang w:bidi="zh-CN"/>
        </w:rPr>
        <w:t>以下工作如若发生，均由中标人独立承担，如有中标人拒不执行，需承担</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000元/条的违约金：</w:t>
      </w:r>
      <w:r>
        <w:rPr>
          <w:rFonts w:ascii="Times New Roman" w:hAnsi="Times New Roman" w:cs="Times New Roman"/>
          <w:kern w:val="0"/>
          <w:szCs w:val="21"/>
          <w:lang w:bidi="zh-CN"/>
        </w:rPr>
        <w:t xml:space="preserve">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1、中标后招标人无论提出任何工程方案或施工图设计调整要求，中标人必须及时、高质量地完成相应的设计调整，同时招标人不再另行增加设计部分的费用。 施工图必须符合相关标准和规定，确保设计的合理性和安全性。若图纸存在问题导致工程质量不达标或者发生安全事故，中标人将承担相应的法律责任。如施工图需要审图时，中标人必须提供审图合格证明，同时招标人不承担审图的费用。</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 xml:space="preserve">2、本项目的施工部分建安费的投标报价，包括而不限于完成招标人提供招标施工图纸及其他招标资料中体现的所有内容的人工费、材料费、机械费，措施项目费、管理费、利润、税金、材料送检、检测报告、竣工验收移交等全部费用。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 xml:space="preserve">3、投标人应根据工程的具体要求并结合自身实力、成本等因素，在充分了解材料、场地位置、周边环境、前期水电接入以及其它影响投标报价的其他要素，自行报价，中标后不再调整。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4、投标人自行勘察现场，涉及到项目施工期间临设、水电问题自行解决，费用含在投标报价内，中标后不予调整。</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5、投标人自行勘察现场，需承担从配电房或最近的配电箱接电的电缆费用。</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 xml:space="preserve">6、施工全过程声像、电子档案归档整理等满足合肥市相关文件和竣工备案要求，费用含在投标报价中。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 xml:space="preserve">7、所有设计成果归招标人所有，设计方案、图纸等软件版需交给招标人。施工图、竣工图等图纸均按需求提供（蓝图不少于4套、竣工图不少于4套），施工、竣工图各一套需叠成A4纸形式,所有费用包含在投标报价中。 </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8</w:t>
      </w:r>
      <w:r>
        <w:rPr>
          <w:rFonts w:hint="eastAsia" w:ascii="Times New Roman" w:hAnsi="Times New Roman" w:cs="Times New Roman"/>
          <w:kern w:val="0"/>
          <w:szCs w:val="21"/>
          <w:lang w:bidi="zh-CN"/>
        </w:rPr>
        <w:t xml:space="preserve">、项目未办理移交前，看护及管理、以及所产生的水电费等费用由中标单位承担。 </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9</w:t>
      </w:r>
      <w:r>
        <w:rPr>
          <w:rFonts w:hint="eastAsia" w:ascii="Times New Roman" w:hAnsi="Times New Roman" w:cs="Times New Roman"/>
          <w:kern w:val="0"/>
          <w:szCs w:val="21"/>
          <w:lang w:bidi="zh-CN"/>
        </w:rPr>
        <w:t xml:space="preserve">、建筑垃圾清理需满足城管部门等相关部门的要求，其中可能发生的一切费用包含在投标报价内，投标人自行考虑、综合报价，中标后不予调整。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w:t>
      </w:r>
      <w:r>
        <w:rPr>
          <w:rFonts w:ascii="Times New Roman" w:hAnsi="Times New Roman" w:cs="Times New Roman"/>
          <w:kern w:val="0"/>
          <w:szCs w:val="21"/>
          <w:lang w:bidi="zh-CN"/>
        </w:rPr>
        <w:t>0</w:t>
      </w:r>
      <w:r>
        <w:rPr>
          <w:rFonts w:hint="eastAsia" w:ascii="Times New Roman" w:hAnsi="Times New Roman" w:cs="Times New Roman"/>
          <w:kern w:val="0"/>
          <w:szCs w:val="21"/>
          <w:lang w:bidi="zh-CN"/>
        </w:rPr>
        <w:t xml:space="preserve">、施工单位须对施工现场进行充分考察，并对施工方法、施工工艺内容、费用进行充分考虑；施工后不得以未踏勘现场为由增加费用。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项目移交前水表、电表产生的水电费；竣工验收资料编制、归档、验收、移交等费用；依法办理建筑工程一切险或安装工程一切险及第三者责任险，农民工保障金及工伤意外保险；以上所有费用均含在投标报价中，请投标人在报价时综合考虑，谨慎报价，如有发生，中标后及结算时不予调整。</w:t>
      </w:r>
    </w:p>
    <w:p>
      <w:pPr>
        <w:spacing w:line="440" w:lineRule="exact"/>
        <w:ind w:firstLine="422" w:firstLineChars="200"/>
        <w:rPr>
          <w:rFonts w:ascii="Times New Roman" w:hAnsi="Times New Roman" w:cs="Times New Roman"/>
          <w:b/>
          <w:bCs/>
          <w:kern w:val="0"/>
          <w:szCs w:val="21"/>
          <w:lang w:bidi="zh-CN"/>
        </w:rPr>
      </w:pPr>
      <w:r>
        <w:rPr>
          <w:rFonts w:hint="eastAsia" w:ascii="Times New Roman" w:hAnsi="Times New Roman" w:cs="Times New Roman"/>
          <w:b/>
          <w:bCs/>
          <w:kern w:val="0"/>
          <w:szCs w:val="21"/>
          <w:lang w:bidi="zh-CN"/>
        </w:rPr>
        <w:t>九、材料要求</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中标人自行采购的材料应满足设计和规范要求的质量等级，并须按有关技术规范要求对材料质量进行检验。中标人选定的材料供应厂家和价格须经招标人认可。如招标人对某种或某些材料的质量有异议，有权提出停止使用的要求，中标人必须服从该要求。若该材料经权威检验部门鉴定确有质量问题，由此而发生的一切费用由中标人自负。因中标人自行采购的材料质量引起的工程质量问题由中标人承担所造成的一切损失。</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2）如本项目招标人对工程质量有特殊需求的，对主要设备及材料提供不少于三个的参考品牌，对于招标人参考品牌的材料，投标人可选用参考品牌或不低于参考品牌质量标准的其它品牌；采用其它品牌的应在响应文件中提供相关技术参数证明材料供投标小组评审，未提供相关技术参数证明材料或经投标小组评审未通过的，成交后只能从招标人参考品牌中进行选择，价格不予调整。</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（3）本项目相关材料及品牌，先报批送样，后进场。递交的样品需经招标人签字确认后方可进场，需留存样品封样，不得擅自随意更换，否则每次处罚</w:t>
      </w:r>
      <w:r>
        <w:rPr>
          <w:rFonts w:ascii="Times New Roman" w:hAnsi="Times New Roman" w:cs="Times New Roman"/>
          <w:kern w:val="0"/>
          <w:szCs w:val="21"/>
          <w:lang w:bidi="zh-CN"/>
        </w:rPr>
        <w:t>2000</w:t>
      </w:r>
      <w:r>
        <w:rPr>
          <w:rFonts w:hint="eastAsia" w:ascii="Times New Roman" w:hAnsi="Times New Roman" w:cs="Times New Roman"/>
          <w:kern w:val="0"/>
          <w:szCs w:val="21"/>
          <w:lang w:bidi="zh-CN"/>
        </w:rPr>
        <w:t>元，由此引起的返工、修补等全部费用由中标人自行承担，工期不予顺延。</w:t>
      </w:r>
    </w:p>
    <w:p>
      <w:pPr>
        <w:spacing w:line="440" w:lineRule="exact"/>
        <w:ind w:firstLine="422" w:firstLineChars="200"/>
        <w:rPr>
          <w:rFonts w:ascii="Times New Roman" w:hAnsi="Times New Roman" w:cs="Times New Roman"/>
          <w:b/>
          <w:bCs/>
          <w:kern w:val="0"/>
          <w:szCs w:val="21"/>
          <w:lang w:bidi="zh-CN"/>
        </w:rPr>
      </w:pPr>
      <w:r>
        <w:rPr>
          <w:rFonts w:hint="eastAsia" w:ascii="Times New Roman" w:hAnsi="Times New Roman" w:cs="Times New Roman"/>
          <w:b/>
          <w:bCs/>
          <w:kern w:val="0"/>
          <w:szCs w:val="21"/>
          <w:lang w:bidi="zh-CN"/>
        </w:rPr>
        <w:t>十、其他</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1、中标人是安全生产的第一负责人。招标人对安全生产工作严格责任追究，对造成死亡一人以上的重大责任事故，须向招标人支付相应违约金，并按有关规定处理。</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2、中标人出现任何以下情况之一的，视为违约，招标人有权解除合同并要求承包单位</w:t>
      </w:r>
      <w:r>
        <w:rPr>
          <w:rFonts w:ascii="Times New Roman" w:hAnsi="Times New Roman" w:cs="Times New Roman"/>
          <w:kern w:val="0"/>
          <w:szCs w:val="21"/>
          <w:lang w:bidi="zh-CN"/>
        </w:rPr>
        <w:t>1</w:t>
      </w:r>
      <w:r>
        <w:rPr>
          <w:rFonts w:hint="eastAsia" w:ascii="Times New Roman" w:hAnsi="Times New Roman" w:cs="Times New Roman"/>
          <w:kern w:val="0"/>
          <w:szCs w:val="21"/>
          <w:lang w:bidi="zh-CN"/>
        </w:rPr>
        <w:t>天内无条件撤场。</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1）施工过程质量水平低下的、屡次返工的、偷工减料以次充好的、质量通病现象出现频繁且未能采取可靠措施在下步工序中及时纠正的、重要隐蔽工序或结构实体质量检验不合格的可被要求清场，并向招标人支付合同价5%以内的违约金。</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 xml:space="preserve">（2）不能按照相关管理部门有关现场安全文明施工的管理要求组织施工的，基本安全设施与保障措施不健全的，不能如期实现“达标”工地验收的，可被勒令限期停工整顿，逾期仍不能实质性转变的可被要求清场。 </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3）中标人不服从招标人正常工作安排的、对抗招标人正当工作要求或进行消极抵制的、以不合理要求未被认可或个别存在争议问题暂不能达成协议为由消极怠工的、刁难协作单位的，出现此类问题招标人通告中标人1天后仍不能切实转变的可被要求清场。清场令生效后，中标人必须配合招标人确保在1天内完成合格的工程量确认及资料移交，已施工未完成部分工作量、剩余材料、进场设备、施工临设不予决（结）算，中标人逾期未撤退完毕的，招标人安排清场，费用从工程款中直接扣除，扣留、处理的剩余材料设施不予决（结）算，合格的工程量按照投标文件约定的方式、价格进行决（结）算和支付。对于未能按要求落实施工作业人员和主要设备，将由招标人指派相关作业班组人员和机械进行抢工处置，其所产生费一切费用在中标人结算时给予支付。</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3</w:t>
      </w:r>
      <w:r>
        <w:rPr>
          <w:rFonts w:hint="eastAsia" w:ascii="Times New Roman" w:hAnsi="Times New Roman" w:cs="Times New Roman"/>
          <w:kern w:val="0"/>
          <w:szCs w:val="21"/>
          <w:lang w:bidi="zh-CN"/>
        </w:rPr>
        <w:t>.中标人主材进场，必须报招标人验收，经验收合格后方可进场施工，否则须向招标人支付违约金</w:t>
      </w:r>
      <w:r>
        <w:rPr>
          <w:rFonts w:ascii="Times New Roman" w:hAnsi="Times New Roman" w:cs="Times New Roman"/>
          <w:kern w:val="0"/>
          <w:szCs w:val="21"/>
          <w:lang w:bidi="zh-CN"/>
        </w:rPr>
        <w:t>1000</w:t>
      </w:r>
      <w:r>
        <w:rPr>
          <w:rFonts w:hint="eastAsia" w:ascii="Times New Roman" w:hAnsi="Times New Roman" w:cs="Times New Roman"/>
          <w:kern w:val="0"/>
          <w:szCs w:val="21"/>
          <w:lang w:bidi="zh-CN"/>
        </w:rPr>
        <w:t>元/次，如进场材料质量不合格，中标人无条件返工；施工过程中招标人如引入第三方检测单位，第三方检测单位检测工程质量不合格，中标人将无条件返工，须向招标人支付违约金2</w:t>
      </w:r>
      <w:r>
        <w:rPr>
          <w:rFonts w:ascii="Times New Roman" w:hAnsi="Times New Roman" w:cs="Times New Roman"/>
          <w:kern w:val="0"/>
          <w:szCs w:val="21"/>
          <w:lang w:bidi="zh-CN"/>
        </w:rPr>
        <w:t>000</w:t>
      </w:r>
      <w:r>
        <w:rPr>
          <w:rFonts w:hint="eastAsia" w:ascii="Times New Roman" w:hAnsi="Times New Roman" w:cs="Times New Roman"/>
          <w:kern w:val="0"/>
          <w:szCs w:val="21"/>
          <w:lang w:bidi="zh-CN"/>
        </w:rPr>
        <w:t>元/次/项。</w:t>
      </w:r>
    </w:p>
    <w:p>
      <w:pPr>
        <w:spacing w:line="440" w:lineRule="exact"/>
        <w:ind w:firstLine="420" w:firstLineChars="200"/>
        <w:rPr>
          <w:rFonts w:ascii="Times New Roman" w:hAnsi="Times New Roman" w:cs="Times New Roman"/>
          <w:kern w:val="0"/>
          <w:szCs w:val="21"/>
          <w:lang w:bidi="zh-CN"/>
        </w:rPr>
      </w:pPr>
      <w:r>
        <w:rPr>
          <w:rFonts w:hint="eastAsia" w:ascii="Times New Roman" w:hAnsi="Times New Roman" w:cs="Times New Roman"/>
          <w:kern w:val="0"/>
          <w:szCs w:val="21"/>
          <w:lang w:bidi="zh-CN"/>
        </w:rPr>
        <w:t>4</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施工中，严禁材料及建筑垃圾集中堆载。</w:t>
      </w:r>
    </w:p>
    <w:p>
      <w:pPr>
        <w:spacing w:line="440" w:lineRule="exact"/>
        <w:ind w:firstLine="420" w:firstLineChars="200"/>
        <w:rPr>
          <w:rFonts w:ascii="Times New Roman" w:hAnsi="Times New Roman" w:cs="Times New Roman"/>
          <w:kern w:val="0"/>
          <w:szCs w:val="21"/>
          <w:lang w:bidi="zh-CN"/>
        </w:rPr>
      </w:pPr>
      <w:r>
        <w:rPr>
          <w:rFonts w:ascii="Times New Roman" w:hAnsi="Times New Roman" w:cs="Times New Roman"/>
          <w:kern w:val="0"/>
          <w:szCs w:val="21"/>
          <w:lang w:bidi="zh-CN"/>
        </w:rPr>
        <w:t>5.鉴于包公园游客较多，施工期间必须做好安全防护，不得影响市民及海内外游客正常观景</w:t>
      </w:r>
      <w:r>
        <w:rPr>
          <w:rFonts w:hint="eastAsia" w:ascii="Times New Roman" w:hAnsi="Times New Roman" w:cs="Times New Roman"/>
          <w:kern w:val="0"/>
          <w:szCs w:val="21"/>
          <w:lang w:bidi="zh-CN"/>
        </w:rPr>
        <w:t>。因中标人管理不当、操作不规范等造成的游客安全事故，须有中标承担相应费用</w:t>
      </w:r>
      <w:r>
        <w:rPr>
          <w:rFonts w:ascii="Times New Roman" w:hAnsi="Times New Roman" w:cs="Times New Roman"/>
          <w:kern w:val="0"/>
          <w:szCs w:val="21"/>
          <w:lang w:bidi="zh-CN"/>
        </w:rPr>
        <w:t>。</w:t>
      </w:r>
    </w:p>
    <w:p>
      <w:pPr>
        <w:spacing w:line="440" w:lineRule="exact"/>
        <w:ind w:firstLine="420" w:firstLineChars="200"/>
        <w:rPr>
          <w:rFonts w:ascii="Times New Roman" w:hAnsi="Times New Roman" w:cs="Times New Roman"/>
          <w:szCs w:val="21"/>
        </w:rPr>
      </w:pPr>
    </w:p>
    <w:p>
      <w:pPr>
        <w:pStyle w:val="2"/>
        <w:rPr>
          <w:rFonts w:ascii="Times New Roman" w:hAnsi="Times New Roman" w:cs="Times New Roman"/>
        </w:rPr>
      </w:pPr>
    </w:p>
    <w:p>
      <w:pPr>
        <w:pStyle w:val="2"/>
      </w:pPr>
      <w:r>
        <w:br w:type="page"/>
      </w:r>
    </w:p>
    <w:p>
      <w:pPr>
        <w:jc w:val="center"/>
        <w:rPr>
          <w:rFonts w:ascii="Times New Roman" w:hAnsi="Times New Roman" w:cs="Times New Roman"/>
          <w:b/>
          <w:sz w:val="28"/>
        </w:rPr>
      </w:pPr>
      <w:r>
        <w:rPr>
          <w:rFonts w:ascii="Times New Roman" w:hAnsi="Times New Roman" w:cs="Times New Roman"/>
          <w:b/>
          <w:sz w:val="28"/>
        </w:rPr>
        <w:t>第六章  投标文件格式</w:t>
      </w:r>
      <w:bookmarkEnd w:id="115"/>
      <w:bookmarkEnd w:id="116"/>
    </w:p>
    <w:p>
      <w:pPr>
        <w:spacing w:line="500" w:lineRule="exact"/>
        <w:jc w:val="right"/>
        <w:rPr>
          <w:rFonts w:ascii="Times New Roman" w:hAnsi="Times New Roman" w:cs="Times New Roman"/>
          <w:b/>
          <w:sz w:val="32"/>
        </w:rPr>
      </w:pPr>
      <w:r>
        <w:rPr>
          <w:rFonts w:ascii="Times New Roman" w:hAnsi="Times New Roman" w:cs="Times New Roman"/>
          <w:b/>
          <w:sz w:val="32"/>
        </w:rPr>
        <w:t>【正/副本】</w:t>
      </w:r>
    </w:p>
    <w:p>
      <w:pPr>
        <w:spacing w:line="500" w:lineRule="exact"/>
        <w:jc w:val="center"/>
        <w:rPr>
          <w:rFonts w:ascii="Times New Roman" w:hAnsi="Times New Roman" w:cs="Times New Roman"/>
          <w:b/>
          <w:sz w:val="32"/>
        </w:rPr>
      </w:pPr>
    </w:p>
    <w:p>
      <w:pPr>
        <w:pStyle w:val="2"/>
        <w:ind w:left="0" w:leftChars="0" w:firstLine="0" w:firstLineChars="0"/>
        <w:jc w:val="center"/>
        <w:rPr>
          <w:rFonts w:ascii="Times New Roman" w:hAnsi="Times New Roman" w:eastAsia="方正小标宋简体" w:cs="Times New Roman"/>
          <w:snapToGrid w:val="0"/>
          <w:kern w:val="0"/>
          <w:sz w:val="28"/>
          <w:szCs w:val="28"/>
        </w:rPr>
      </w:pPr>
      <w:r>
        <w:rPr>
          <w:rFonts w:hint="eastAsia" w:ascii="Times New Roman" w:hAnsi="Times New Roman" w:eastAsia="黑体" w:cs="Times New Roman"/>
          <w:sz w:val="40"/>
          <w:szCs w:val="40"/>
        </w:rPr>
        <w:t>包公园文旅集聚区——包公祠东耳房和清风阁廉雨轩商店加固、装饰设计及施工总承包项目</w:t>
      </w:r>
    </w:p>
    <w:p>
      <w:pPr>
        <w:spacing w:line="500" w:lineRule="exact"/>
        <w:jc w:val="center"/>
        <w:rPr>
          <w:rFonts w:ascii="Times New Roman" w:hAnsi="Times New Roman" w:cs="Times New Roman"/>
          <w:b/>
          <w:sz w:val="32"/>
        </w:rPr>
      </w:pPr>
      <w:r>
        <w:rPr>
          <w:rFonts w:ascii="Times New Roman" w:hAnsi="Times New Roman" w:cs="Times New Roman"/>
          <w:b/>
          <w:sz w:val="32"/>
        </w:rPr>
        <w:t>（项目编号：</w:t>
      </w:r>
      <w:r>
        <w:rPr>
          <w:rFonts w:hint="eastAsia" w:ascii="Times New Roman" w:hAnsi="Times New Roman" w:cs="Times New Roman"/>
          <w:b/>
          <w:sz w:val="32"/>
        </w:rPr>
        <w:t xml:space="preserve">   </w:t>
      </w:r>
      <w:r>
        <w:rPr>
          <w:rFonts w:ascii="Times New Roman" w:hAnsi="Times New Roman" w:cs="Times New Roman"/>
          <w:b/>
          <w:sz w:val="32"/>
        </w:rPr>
        <w:t>）</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投</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标</w:t>
      </w:r>
    </w:p>
    <w:p>
      <w:pPr>
        <w:spacing w:line="900" w:lineRule="exact"/>
        <w:jc w:val="center"/>
        <w:rPr>
          <w:rFonts w:ascii="Times New Roman" w:hAnsi="Times New Roman" w:cs="Times New Roman"/>
          <w:b/>
          <w:sz w:val="72"/>
        </w:rPr>
      </w:pPr>
    </w:p>
    <w:p>
      <w:pPr>
        <w:spacing w:line="900" w:lineRule="exact"/>
        <w:jc w:val="center"/>
        <w:rPr>
          <w:rFonts w:ascii="Times New Roman" w:hAnsi="Times New Roman" w:cs="Times New Roman"/>
          <w:b/>
          <w:sz w:val="72"/>
        </w:rPr>
      </w:pPr>
      <w:r>
        <w:rPr>
          <w:rFonts w:ascii="Times New Roman" w:hAnsi="Times New Roman" w:cs="Times New Roman"/>
          <w:b/>
          <w:sz w:val="72"/>
        </w:rPr>
        <w:t>文</w:t>
      </w:r>
    </w:p>
    <w:p>
      <w:pPr>
        <w:spacing w:line="900" w:lineRule="exact"/>
        <w:jc w:val="center"/>
        <w:rPr>
          <w:rFonts w:ascii="Times New Roman" w:hAnsi="Times New Roman" w:cs="Times New Roman"/>
          <w:b/>
          <w:sz w:val="72"/>
        </w:rPr>
      </w:pPr>
    </w:p>
    <w:p>
      <w:pPr>
        <w:jc w:val="center"/>
        <w:rPr>
          <w:rFonts w:ascii="Times New Roman" w:hAnsi="Times New Roman" w:cs="Times New Roman"/>
          <w:b/>
          <w:sz w:val="72"/>
        </w:rPr>
      </w:pPr>
      <w:r>
        <w:rPr>
          <w:rFonts w:ascii="Times New Roman" w:hAnsi="Times New Roman" w:cs="Times New Roman"/>
          <w:b/>
          <w:sz w:val="72"/>
        </w:rPr>
        <w:t>件</w:t>
      </w:r>
    </w:p>
    <w:p>
      <w:pPr>
        <w:spacing w:after="156" w:afterLines="50" w:line="500" w:lineRule="exact"/>
        <w:jc w:val="center"/>
        <w:rPr>
          <w:rFonts w:ascii="Times New Roman" w:hAnsi="Times New Roman" w:cs="Times New Roman"/>
          <w:b/>
          <w:sz w:val="72"/>
        </w:rPr>
      </w:pPr>
    </w:p>
    <w:p>
      <w:pPr>
        <w:spacing w:after="156" w:afterLines="50" w:line="500" w:lineRule="exact"/>
        <w:jc w:val="center"/>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r>
        <w:rPr>
          <w:rFonts w:ascii="Times New Roman" w:hAnsi="Times New Roman" w:cs="Times New Roman"/>
          <w:b/>
          <w:sz w:val="32"/>
        </w:rPr>
        <w:t>（加盖投标人公章）</w:t>
      </w:r>
    </w:p>
    <w:p>
      <w:pPr>
        <w:spacing w:after="156" w:afterLines="50" w:line="500" w:lineRule="exact"/>
        <w:ind w:firstLine="660"/>
        <w:jc w:val="center"/>
        <w:rPr>
          <w:rFonts w:ascii="Times New Roman" w:hAnsi="Times New Roman" w:cs="Times New Roman"/>
          <w:b/>
          <w:sz w:val="32"/>
        </w:rPr>
      </w:pP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pPr>
        <w:pStyle w:val="7"/>
        <w:jc w:val="center"/>
        <w:rPr>
          <w:rFonts w:ascii="Times New Roman" w:hAnsi="Times New Roman" w:cs="Times New Roman" w:eastAsiaTheme="minorEastAsia"/>
          <w:sz w:val="24"/>
          <w:szCs w:val="24"/>
        </w:rPr>
      </w:pPr>
      <w:r>
        <w:rPr>
          <w:rFonts w:ascii="Times New Roman" w:hAnsi="Times New Roman" w:cs="Times New Roman"/>
          <w:sz w:val="28"/>
        </w:rPr>
        <w:br w:type="page"/>
      </w:r>
      <w:r>
        <w:rPr>
          <w:rFonts w:ascii="Times New Roman" w:hAnsi="Times New Roman" w:cs="Times New Roman" w:eastAsiaTheme="minorEastAsia"/>
          <w:sz w:val="24"/>
          <w:szCs w:val="24"/>
        </w:rPr>
        <w:t>一、开标一览表</w:t>
      </w:r>
    </w:p>
    <w:p>
      <w:pPr>
        <w:snapToGrid w:val="0"/>
        <w:spacing w:line="360" w:lineRule="auto"/>
        <w:jc w:val="left"/>
        <w:rPr>
          <w:rFonts w:ascii="Times New Roman" w:hAnsi="Times New Roman" w:cs="Times New Roman" w:eastAsiaTheme="minorEastAsia"/>
          <w:b/>
          <w:sz w:val="24"/>
          <w:szCs w:val="24"/>
        </w:rPr>
      </w:pPr>
      <w:bookmarkStart w:id="117" w:name="_Toc520983588"/>
      <w:bookmarkStart w:id="118" w:name="_Toc461056632"/>
      <w:bookmarkStart w:id="119" w:name="_Toc461053087"/>
      <w:bookmarkStart w:id="120" w:name="_Toc427016289"/>
      <w:bookmarkStart w:id="121" w:name="_Toc444778691"/>
      <w:bookmarkStart w:id="122" w:name="_Toc418769921"/>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包公园文旅集聚区——包公祠东耳房和清风阁廉雨轩商店加固、装饰设计及施工总承包项目</w:t>
      </w:r>
      <w:r>
        <w:rPr>
          <w:rFonts w:ascii="Times New Roman" w:hAnsi="Times New Roman" w:cs="Times New Roman" w:eastAsiaTheme="minorEastAsia"/>
          <w:b/>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 xml:space="preserve">            </w:t>
      </w:r>
      <w:r>
        <w:rPr>
          <w:rFonts w:ascii="Times New Roman" w:hAnsi="Times New Roman" w:cs="Times New Roman" w:eastAsiaTheme="minorEastAsia"/>
          <w:b/>
          <w:sz w:val="24"/>
          <w:szCs w:val="24"/>
          <w:u w:val="single"/>
        </w:rPr>
        <w:t xml:space="preserve"> </w:t>
      </w:r>
    </w:p>
    <w:tbl>
      <w:tblPr>
        <w:tblStyle w:val="54"/>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446" w:type="dxa"/>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bCs/>
                <w:sz w:val="24"/>
                <w:szCs w:val="24"/>
              </w:rPr>
              <w:t>招标</w:t>
            </w:r>
            <w:r>
              <w:rPr>
                <w:rFonts w:ascii="Times New Roman" w:hAnsi="Times New Roman" w:cs="Times New Roman" w:eastAsiaTheme="minorEastAsia"/>
                <w:b/>
                <w:sz w:val="24"/>
                <w:szCs w:val="24"/>
              </w:rPr>
              <w:t>范围</w:t>
            </w:r>
          </w:p>
        </w:tc>
        <w:tc>
          <w:tcPr>
            <w:tcW w:w="6446" w:type="dxa"/>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615" w:type="dxa"/>
            <w:tcBorders>
              <w:top w:val="single" w:color="auto" w:sz="4" w:space="0"/>
            </w:tcBorders>
            <w:vAlign w:val="center"/>
          </w:tcPr>
          <w:p>
            <w:pPr>
              <w:spacing w:line="360" w:lineRule="auto"/>
              <w:jc w:val="center"/>
              <w:rPr>
                <w:rFonts w:ascii="Times New Roman" w:hAnsi="Times New Roman" w:cs="Times New Roman"/>
                <w:b/>
                <w:sz w:val="24"/>
              </w:rPr>
            </w:pPr>
            <w:r>
              <w:rPr>
                <w:rFonts w:ascii="Times New Roman" w:hAnsi="Times New Roman"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446" w:type="dxa"/>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r>
              <w:rPr>
                <w:rFonts w:ascii="Times New Roman" w:hAnsi="Times New Roman" w:cs="Times New Roman" w:eastAsiaTheme="minorEastAsia"/>
                <w:bCs/>
                <w:sz w:val="24"/>
                <w:szCs w:val="24"/>
              </w:rPr>
              <w:t xml:space="preserve">元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615" w:type="dxa"/>
            <w:tcBorders>
              <w:top w:val="single" w:color="auto" w:sz="4" w:space="0"/>
            </w:tcBorders>
            <w:vAlign w:val="center"/>
          </w:tcPr>
          <w:p>
            <w:pPr>
              <w:snapToGrid w:val="0"/>
              <w:jc w:val="center"/>
              <w:rPr>
                <w:rFonts w:ascii="Times New Roman" w:hAnsi="Times New Roman" w:cs="Times New Roman" w:eastAsiaTheme="minorEastAsia"/>
                <w:b/>
                <w:sz w:val="24"/>
                <w:szCs w:val="24"/>
              </w:rPr>
            </w:pPr>
            <w:r>
              <w:rPr>
                <w:rFonts w:ascii="Times New Roman" w:hAnsi="Times New Roman" w:cs="Times New Roman" w:eastAsiaTheme="minorEastAsia"/>
                <w:b/>
                <w:bCs/>
                <w:sz w:val="24"/>
                <w:szCs w:val="24"/>
              </w:rPr>
              <w:t>质量标准</w:t>
            </w:r>
          </w:p>
        </w:tc>
        <w:tc>
          <w:tcPr>
            <w:tcW w:w="6446" w:type="dxa"/>
            <w:vAlign w:val="center"/>
          </w:tcPr>
          <w:p>
            <w:pPr>
              <w:snapToGrid w:val="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615" w:type="dxa"/>
            <w:tcBorders>
              <w:top w:val="single" w:color="auto" w:sz="4" w:space="0"/>
            </w:tcBorders>
            <w:vAlign w:val="center"/>
          </w:tcPr>
          <w:p>
            <w:pPr>
              <w:snapToGrid w:val="0"/>
              <w:jc w:val="center"/>
              <w:rPr>
                <w:rFonts w:ascii="Times New Roman" w:hAnsi="Times New Roman" w:cs="Times New Roman" w:eastAsiaTheme="minorEastAsia"/>
                <w:b/>
                <w:sz w:val="24"/>
                <w:szCs w:val="24"/>
              </w:rPr>
            </w:pPr>
            <w:r>
              <w:rPr>
                <w:rFonts w:ascii="Times New Roman" w:hAnsi="Times New Roman" w:cs="Times New Roman" w:eastAsiaTheme="minorEastAsia"/>
                <w:b/>
                <w:bCs/>
                <w:sz w:val="24"/>
                <w:szCs w:val="24"/>
              </w:rPr>
              <w:t>工    期</w:t>
            </w:r>
          </w:p>
        </w:tc>
        <w:tc>
          <w:tcPr>
            <w:tcW w:w="6446" w:type="dxa"/>
            <w:vAlign w:val="center"/>
          </w:tcPr>
          <w:p>
            <w:pPr>
              <w:snapToGrid w:val="0"/>
              <w:rPr>
                <w:rFonts w:ascii="Times New Roman" w:hAnsi="Times New Roman" w:cs="Times New Roman" w:eastAsiaTheme="minorEastAsia"/>
                <w:b/>
                <w:sz w:val="24"/>
                <w:szCs w:val="24"/>
              </w:rPr>
            </w:pPr>
            <w:r>
              <w:rPr>
                <w:rFonts w:ascii="Times New Roman" w:hAnsi="Times New Roman" w:cs="Times New Roman" w:eastAsiaTheme="minorEastAsia"/>
                <w:bCs/>
                <w:sz w:val="24"/>
                <w:szCs w:val="24"/>
              </w:rPr>
              <w:t>接开工令后</w:t>
            </w:r>
            <w:r>
              <w:rPr>
                <w:rFonts w:ascii="Times New Roman" w:hAnsi="Times New Roman" w:cs="Times New Roman" w:eastAsiaTheme="minorEastAsia"/>
                <w:bCs/>
                <w:sz w:val="24"/>
                <w:szCs w:val="24"/>
                <w:u w:val="single"/>
              </w:rPr>
              <w:t xml:space="preserve"> </w:t>
            </w:r>
            <w:r>
              <w:rPr>
                <w:rFonts w:hint="eastAsia" w:ascii="Times New Roman" w:hAnsi="Times New Roman" w:cs="Times New Roman" w:eastAsiaTheme="minorEastAsia"/>
                <w:bCs/>
                <w:sz w:val="24"/>
                <w:szCs w:val="24"/>
                <w:u w:val="single"/>
              </w:rPr>
              <w:t>50</w:t>
            </w:r>
            <w:r>
              <w:rPr>
                <w:rFonts w:ascii="Times New Roman" w:hAnsi="Times New Roman" w:cs="Times New Roman" w:eastAsiaTheme="minorEastAsia"/>
                <w:bCs/>
                <w:sz w:val="24"/>
                <w:szCs w:val="24"/>
                <w:u w:val="single"/>
              </w:rPr>
              <w:t xml:space="preserve"> </w:t>
            </w:r>
            <w:r>
              <w:rPr>
                <w:rFonts w:ascii="Times New Roman" w:hAnsi="Times New Roman" w:cs="Times New Roman" w:eastAsiaTheme="minorEastAsia"/>
                <w:bCs/>
                <w:sz w:val="24"/>
                <w:szCs w:val="24"/>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615" w:type="dxa"/>
            <w:tcBorders>
              <w:top w:val="single" w:color="auto" w:sz="4" w:space="0"/>
            </w:tcBorders>
            <w:vAlign w:val="center"/>
          </w:tcPr>
          <w:p>
            <w:pPr>
              <w:snapToGrid w:val="0"/>
              <w:jc w:val="center"/>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是否响应付款方式</w:t>
            </w:r>
          </w:p>
        </w:tc>
        <w:tc>
          <w:tcPr>
            <w:tcW w:w="6446" w:type="dxa"/>
            <w:vAlign w:val="center"/>
          </w:tcPr>
          <w:p>
            <w:pPr>
              <w:snapToGrid w:val="0"/>
              <w:rPr>
                <w:rFonts w:ascii="Times New Roman" w:hAnsi="Times New Roman" w:cs="Times New Roman" w:eastAsiaTheme="minorEastAsia"/>
                <w:bCs/>
                <w:sz w:val="24"/>
                <w:szCs w:val="24"/>
              </w:rPr>
            </w:pPr>
            <w:r>
              <w:rPr>
                <w:rFonts w:hint="eastAsia" w:ascii="Times New Roman" w:hAnsi="Times New Roman" w:cs="Times New Roman" w:eastAsiaTheme="minorEastAsia"/>
                <w:sz w:val="24"/>
                <w:szCs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615" w:type="dxa"/>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446" w:type="dxa"/>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cs="Times New Roman"/>
          <w:sz w:val="24"/>
          <w:szCs w:val="24"/>
          <w:u w:val="single"/>
        </w:rPr>
      </w:pPr>
      <w:r>
        <w:rPr>
          <w:rFonts w:ascii="Times New Roman" w:hAnsi="Times New Roman" w:cs="Times New Roman"/>
          <w:sz w:val="24"/>
          <w:szCs w:val="24"/>
        </w:rPr>
        <w:t>投标人签章：</w:t>
      </w:r>
      <w:r>
        <w:rPr>
          <w:rFonts w:ascii="Times New Roman" w:hAnsi="Times New Roman" w:cs="Times New Roman"/>
          <w:sz w:val="24"/>
          <w:szCs w:val="24"/>
          <w:u w:val="single"/>
        </w:rPr>
        <w:t xml:space="preserve">             </w:t>
      </w:r>
    </w:p>
    <w:p>
      <w:pPr>
        <w:spacing w:line="440" w:lineRule="exact"/>
        <w:ind w:firstLine="4800" w:firstLineChars="2000"/>
        <w:rPr>
          <w:rFonts w:ascii="Times New Roman" w:hAnsi="Times New Roman" w:cs="Times New Roman"/>
          <w:sz w:val="24"/>
          <w:szCs w:val="24"/>
          <w:u w:val="single"/>
        </w:rPr>
      </w:pPr>
      <w:r>
        <w:rPr>
          <w:rFonts w:ascii="Times New Roman" w:hAnsi="Times New Roman" w:cs="Times New Roman"/>
          <w:sz w:val="24"/>
          <w:szCs w:val="24"/>
        </w:rPr>
        <w:t xml:space="preserve">日     </w:t>
      </w:r>
      <w:r>
        <w:rPr>
          <w:rFonts w:hint="eastAsia" w:ascii="Times New Roman" w:hAnsi="Times New Roman" w:cs="Times New Roman"/>
          <w:sz w:val="24"/>
          <w:szCs w:val="24"/>
        </w:rPr>
        <w:t xml:space="preserve"> </w:t>
      </w:r>
      <w:r>
        <w:rPr>
          <w:rFonts w:ascii="Times New Roman" w:hAnsi="Times New Roman" w:cs="Times New Roman"/>
          <w:sz w:val="24"/>
          <w:szCs w:val="24"/>
        </w:rPr>
        <w:t>期：</w:t>
      </w:r>
      <w:r>
        <w:rPr>
          <w:rFonts w:ascii="Times New Roman" w:hAnsi="Times New Roman"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招标</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招标</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2.特殊事项在备注中注明。</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3.投标人应根据其</w:t>
      </w:r>
      <w:r>
        <w:rPr>
          <w:rFonts w:hint="eastAsia" w:ascii="Times New Roman" w:hAnsi="Times New Roman" w:cs="Times New Roman" w:eastAsiaTheme="minorEastAsia"/>
          <w:b/>
          <w:bCs/>
          <w:sz w:val="24"/>
          <w:szCs w:val="24"/>
        </w:rPr>
        <w:t>投标</w:t>
      </w:r>
      <w:r>
        <w:rPr>
          <w:rFonts w:ascii="Times New Roman" w:hAnsi="Times New Roman" w:cs="Times New Roman" w:eastAsiaTheme="minorEastAsia"/>
          <w:b/>
          <w:bCs/>
          <w:sz w:val="24"/>
          <w:szCs w:val="24"/>
        </w:rPr>
        <w:t>文件中报价表的内容填写唱标信息，唱标信息不作为评审的依据。唱标信息与报价表不一致的，以报价表为准。</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br w:type="page"/>
      </w:r>
    </w:p>
    <w:bookmarkEnd w:id="117"/>
    <w:bookmarkEnd w:id="118"/>
    <w:bookmarkEnd w:id="119"/>
    <w:p>
      <w:pPr>
        <w:pStyle w:val="7"/>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二、投标人综合情况简介</w:t>
      </w:r>
    </w:p>
    <w:p>
      <w:pPr>
        <w:spacing w:line="500" w:lineRule="exact"/>
        <w:jc w:val="center"/>
        <w:rPr>
          <w:rFonts w:ascii="Times New Roman" w:hAnsi="Times New Roman" w:cs="Times New Roman"/>
          <w:b/>
          <w:sz w:val="24"/>
        </w:rPr>
      </w:pPr>
    </w:p>
    <w:p>
      <w:pPr>
        <w:spacing w:line="500" w:lineRule="exac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（投标人可自行制作格式）</w:t>
      </w:r>
    </w:p>
    <w:p>
      <w:pPr>
        <w:spacing w:before="156" w:beforeLines="50" w:after="156" w:afterLines="50" w:line="360" w:lineRule="auto"/>
        <w:rPr>
          <w:rFonts w:ascii="Times New Roman" w:hAnsi="Times New Roman" w:cs="Times New Roman" w:eastAsiaTheme="minorEastAsia"/>
          <w:bCs/>
          <w:sz w:val="24"/>
          <w:szCs w:val="24"/>
        </w:rPr>
      </w:pPr>
      <w:r>
        <w:rPr>
          <w:rFonts w:ascii="Times New Roman" w:hAnsi="Times New Roman" w:cs="Times New Roman"/>
          <w:bCs/>
          <w:szCs w:val="24"/>
        </w:rPr>
        <w:br w:type="page"/>
      </w:r>
    </w:p>
    <w:bookmarkEnd w:id="120"/>
    <w:bookmarkEnd w:id="121"/>
    <w:p>
      <w:pPr>
        <w:pStyle w:val="7"/>
        <w:jc w:val="center"/>
        <w:rPr>
          <w:rFonts w:ascii="Times New Roman" w:hAnsi="Times New Roman" w:cs="Times New Roman" w:eastAsiaTheme="minorEastAsia"/>
          <w:sz w:val="24"/>
          <w:szCs w:val="24"/>
        </w:rPr>
      </w:pPr>
      <w:bookmarkStart w:id="123" w:name="_Toc461053088"/>
      <w:bookmarkStart w:id="124" w:name="_Toc520983589"/>
      <w:bookmarkStart w:id="125" w:name="_Toc461056633"/>
      <w:r>
        <w:rPr>
          <w:rFonts w:ascii="Times New Roman" w:hAnsi="Times New Roman" w:cs="Times New Roman" w:eastAsiaTheme="minorEastAsia"/>
          <w:sz w:val="24"/>
          <w:szCs w:val="24"/>
        </w:rPr>
        <w:t>三、</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函</w:t>
      </w:r>
    </w:p>
    <w:p>
      <w:pPr>
        <w:spacing w:line="360" w:lineRule="auto"/>
        <w:rPr>
          <w:rFonts w:ascii="Times New Roman" w:hAnsi="Times New Roman" w:cs="Times New Roman" w:eastAsiaTheme="minorEastAsia"/>
          <w:b/>
          <w:sz w:val="24"/>
          <w:szCs w:val="24"/>
          <w:u w:val="single"/>
        </w:rPr>
      </w:pPr>
      <w:r>
        <w:rPr>
          <w:rFonts w:ascii="Times New Roman" w:hAnsi="Times New Roman" w:cs="Times New Roman" w:eastAsiaTheme="minorEastAsia"/>
          <w:b/>
          <w:sz w:val="24"/>
          <w:szCs w:val="24"/>
        </w:rPr>
        <w:t>致：</w:t>
      </w:r>
      <w:r>
        <w:rPr>
          <w:rFonts w:hint="eastAsia" w:ascii="Times New Roman" w:hAnsi="Times New Roman" w:cs="Times New Roman" w:eastAsiaTheme="minorEastAsia"/>
          <w:b/>
          <w:sz w:val="24"/>
          <w:szCs w:val="24"/>
          <w:u w:val="single"/>
        </w:rPr>
        <w:t>合肥卓越文骐文旅投资发展有限责任公司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邀请公告，我方兹宣布同意如下：</w:t>
      </w:r>
    </w:p>
    <w:p>
      <w:pPr>
        <w:spacing w:line="360" w:lineRule="auto"/>
        <w:ind w:firstLine="480" w:firstLineChars="200"/>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1．经踏勘项目现场和研究上述</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文件的</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须知、合同条款、图纸和工程建设技术标准及其他有关文件后，我方接受上述文件要求，并对工程量清单及最高投标限价（控制价）无异议。我方</w:t>
      </w:r>
      <w:r>
        <w:rPr>
          <w:rFonts w:ascii="Times New Roman" w:hAnsi="Times New Roman" w:cs="Times New Roman" w:eastAsiaTheme="minorEastAsia"/>
          <w:bCs/>
          <w:sz w:val="24"/>
          <w:szCs w:val="24"/>
        </w:rPr>
        <w:t>承诺按本</w:t>
      </w:r>
      <w:r>
        <w:rPr>
          <w:rFonts w:hint="eastAsia" w:ascii="Times New Roman" w:hAnsi="Times New Roman" w:cs="Times New Roman" w:eastAsiaTheme="minorEastAsia"/>
          <w:bCs/>
          <w:sz w:val="24"/>
          <w:szCs w:val="24"/>
        </w:rPr>
        <w:t>招标</w:t>
      </w:r>
      <w:r>
        <w:rPr>
          <w:rFonts w:ascii="Times New Roman" w:hAnsi="Times New Roman" w:cs="Times New Roman" w:eastAsiaTheme="minorEastAsia"/>
          <w:bCs/>
          <w:sz w:val="24"/>
          <w:szCs w:val="24"/>
        </w:rPr>
        <w:t>文件、施工图纸、合同条款和工程建设技术标准的条件、</w:t>
      </w:r>
      <w:r>
        <w:rPr>
          <w:rFonts w:ascii="Times New Roman" w:hAnsi="Times New Roman" w:cs="Times New Roman" w:eastAsiaTheme="minorEastAsia"/>
          <w:sz w:val="24"/>
          <w:szCs w:val="24"/>
        </w:rPr>
        <w:t>承担</w:t>
      </w:r>
      <w:r>
        <w:rPr>
          <w:rFonts w:ascii="Times New Roman" w:hAnsi="Times New Roman" w:cs="Times New Roman" w:eastAsiaTheme="minorEastAsia"/>
          <w:bCs/>
          <w:sz w:val="24"/>
          <w:szCs w:val="24"/>
        </w:rPr>
        <w:t>上述工程的施工、竣工，并承担任何质量缺陷保修责任。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2．我方已详细审核并确认全部</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文件及有关附件，充分理解</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价格不得低于企业个别成本有关规定。我方经成本核算，所填报的</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报价不低于企业个别成本。</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3．一旦我方中标，我方保证按</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文件约定的工期和</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文件或业主开工令的要求如期开工、竣工并移交整个工程。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4．一旦我方中标，我方保证工程质量达到合格标准。</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5．一旦我方中标，我方保证</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文件中承诺的项目管理班子及施工机械设备到位，并按响应文件中的施工组织设计组织施工。</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6．一旦我方中标，我方保证用于本工程的主要材料、设备，符合</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文件规定和</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文件承诺，并在使用之前经建设、监理、设计单位确认后使用。</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7．一旦我方中标，我方保证在规定的时间内由我方法定代表人亲自签订合同以及及时进场施工，并认真履行合同和其它各项承诺。</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8．一旦我方中标，我方保证在规定的时间内按</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文件规定的方式、金额向招标人提交履约担保。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文件在</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文件规定的谈判有效期内有效，在此期间内如果中标，我方将受此约束。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文件以及</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文件澄清、修改、补充将成为约束双方的合同文件的组成部分。</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11．我方承诺：</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（1）我单位</w:t>
      </w:r>
      <w:r>
        <w:rPr>
          <w:rFonts w:hint="eastAsia" w:ascii="Times New Roman" w:hAnsi="Times New Roman" w:cs="Times New Roman" w:eastAsiaTheme="minorEastAsia"/>
          <w:sz w:val="24"/>
          <w:szCs w:val="24"/>
        </w:rPr>
        <w:t>投标</w:t>
      </w:r>
      <w:r>
        <w:rPr>
          <w:rFonts w:ascii="Times New Roman" w:hAnsi="Times New Roman" w:cs="Times New Roman" w:eastAsiaTheme="minorEastAsia"/>
          <w:sz w:val="24"/>
          <w:szCs w:val="24"/>
        </w:rPr>
        <w:t>并中标后在项目所在地交纳相关税费。</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（2）我方已对招标人提供的工程量清单和最高投标限价（控制价）进行认真复核，确认无误，中标后不再另行调整。</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（3）我方报价中已考虑实行增值税计税模式带来的影响</w:t>
      </w:r>
      <w:r>
        <w:rPr>
          <w:rFonts w:ascii="Times New Roman" w:hAnsi="Times New Roman" w:cs="Times New Roman" w:eastAsiaTheme="minorEastAsia"/>
          <w:i/>
          <w:sz w:val="24"/>
          <w:szCs w:val="24"/>
        </w:rPr>
        <w:t>，</w:t>
      </w:r>
      <w:r>
        <w:rPr>
          <w:rFonts w:ascii="Times New Roman" w:hAnsi="Times New Roman" w:cs="Times New Roman" w:eastAsiaTheme="minorEastAsia"/>
          <w:sz w:val="24"/>
          <w:szCs w:val="24"/>
        </w:rPr>
        <w:t>报价中已包含</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文件公布的施工扬尘污染防治措施费用，一旦我方中标，将严格遵守国家、省、市增值税相关规定的要求。我方将按照</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文件的要求对农民工工资、扬尘污染防治进行办理专户设立、工资支付等事宜。</w:t>
      </w:r>
    </w:p>
    <w:p>
      <w:pPr>
        <w:pStyle w:val="2"/>
        <w:spacing w:line="360" w:lineRule="auto"/>
        <w:ind w:left="0" w:leftChars="0" w:firstLine="480"/>
        <w:rPr>
          <w:rFonts w:ascii="Times New Roman" w:hAnsi="Times New Roman" w:cs="Times New Roman" w:eastAsiaTheme="minorEastAsia"/>
          <w:sz w:val="24"/>
          <w:szCs w:val="24"/>
        </w:rPr>
      </w:pPr>
      <w:r>
        <w:rPr>
          <w:rFonts w:ascii="Times New Roman" w:hAnsi="Times New Roman" w:cs="Times New Roman" w:eastAsiaTheme="minorEastAsia"/>
          <w:sz w:val="24"/>
          <w:szCs w:val="24"/>
        </w:rPr>
        <w:t>（4）我单位投标报价中已包含</w:t>
      </w:r>
      <w:r>
        <w:rPr>
          <w:rFonts w:hint="eastAsia" w:ascii="Times New Roman" w:hAnsi="Times New Roman" w:cs="Times New Roman" w:eastAsiaTheme="minorEastAsia"/>
          <w:sz w:val="24"/>
          <w:szCs w:val="24"/>
        </w:rPr>
        <w:t>招标</w:t>
      </w:r>
      <w:r>
        <w:rPr>
          <w:rFonts w:ascii="Times New Roman" w:hAnsi="Times New Roman" w:cs="Times New Roman" w:eastAsiaTheme="minorEastAsia"/>
          <w:sz w:val="24"/>
          <w:szCs w:val="24"/>
        </w:rPr>
        <w:t>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12.其他补充说明：</w:t>
      </w:r>
      <w:r>
        <w:rPr>
          <w:rFonts w:ascii="Times New Roman" w:hAnsi="Times New Roman" w:cs="Times New Roman" w:eastAsiaTheme="minorEastAsia"/>
          <w:sz w:val="24"/>
          <w:szCs w:val="24"/>
          <w:u w:val="single"/>
        </w:rPr>
        <w:t xml:space="preserve">             补充说明事项（如有）       </w:t>
      </w:r>
    </w:p>
    <w:p>
      <w:pPr>
        <w:spacing w:line="360" w:lineRule="auto"/>
        <w:ind w:right="480" w:firstLine="3120" w:firstLineChars="1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投标人签章：</w:t>
      </w:r>
      <w:r>
        <w:rPr>
          <w:rFonts w:ascii="Times New Roman" w:hAnsi="Times New Roman" w:cs="Times New Roman" w:eastAsiaTheme="minorEastAsia"/>
          <w:sz w:val="24"/>
          <w:szCs w:val="24"/>
          <w:u w:val="single"/>
        </w:rPr>
        <w:t xml:space="preserve">                   </w:t>
      </w:r>
    </w:p>
    <w:p>
      <w:pPr>
        <w:spacing w:line="360" w:lineRule="auto"/>
        <w:ind w:right="480" w:firstLine="3120" w:firstLineChars="1300"/>
        <w:rPr>
          <w:rFonts w:ascii="Times New Roman" w:hAnsi="Times New Roman" w:cs="Times New Roman" w:eastAsiaTheme="minorEastAsia"/>
          <w:sz w:val="24"/>
          <w:szCs w:val="24"/>
          <w:u w:val="single"/>
        </w:rPr>
      </w:pPr>
      <w:r>
        <w:rPr>
          <w:rFonts w:ascii="Times New Roman" w:hAnsi="Times New Roman" w:cs="Times New Roman" w:eastAsiaTheme="minorEastAsia"/>
          <w:sz w:val="24"/>
          <w:szCs w:val="24"/>
        </w:rPr>
        <w:t xml:space="preserve">日    </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期：</w:t>
      </w:r>
      <w:r>
        <w:rPr>
          <w:rFonts w:ascii="Times New Roman" w:hAnsi="Times New Roman" w:cs="Times New Roman" w:eastAsiaTheme="minorEastAsia"/>
          <w:sz w:val="24"/>
          <w:szCs w:val="24"/>
          <w:u w:val="single"/>
        </w:rPr>
        <w:t xml:space="preserve">                   </w:t>
      </w:r>
    </w:p>
    <w:p>
      <w:pPr>
        <w:widowControl/>
        <w:jc w:val="left"/>
        <w:rPr>
          <w:rFonts w:ascii="Times New Roman" w:hAnsi="Times New Roman" w:cs="Times New Roman"/>
          <w:b/>
          <w:sz w:val="24"/>
        </w:rPr>
      </w:pPr>
      <w:r>
        <w:rPr>
          <w:rFonts w:ascii="Times New Roman" w:hAnsi="Times New Roman" w:cs="Times New Roman"/>
          <w:b/>
          <w:sz w:val="24"/>
        </w:rPr>
        <w:br w:type="page"/>
      </w:r>
    </w:p>
    <w:bookmarkEnd w:id="122"/>
    <w:bookmarkEnd w:id="123"/>
    <w:bookmarkEnd w:id="124"/>
    <w:bookmarkEnd w:id="125"/>
    <w:p>
      <w:pPr>
        <w:spacing w:line="360" w:lineRule="auto"/>
        <w:ind w:firstLine="435"/>
        <w:rPr>
          <w:rFonts w:ascii="Times New Roman" w:hAnsi="Times New Roman" w:cs="Times New Roman"/>
          <w:sz w:val="24"/>
        </w:rPr>
      </w:pPr>
      <w:bookmarkStart w:id="126" w:name="_Toc520983593"/>
      <w:bookmarkStart w:id="127" w:name="_Toc444778694"/>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四、无不良信用记录声明函</w:t>
      </w:r>
    </w:p>
    <w:p>
      <w:pPr>
        <w:spacing w:line="440" w:lineRule="exact"/>
        <w:ind w:firstLine="435"/>
        <w:rPr>
          <w:rFonts w:ascii="Times New Roman" w:hAnsi="Times New Roman" w:cs="Times New Roman" w:eastAsiaTheme="minorEastAsia"/>
          <w:sz w:val="24"/>
          <w:szCs w:val="24"/>
        </w:rPr>
      </w:pPr>
      <w:r>
        <w:rPr>
          <w:rFonts w:ascii="Times New Roman" w:hAnsi="Times New Roman" w:cs="Times New Roman"/>
          <w:sz w:val="24"/>
          <w:szCs w:val="24"/>
        </w:rPr>
        <w:t>1</w:t>
      </w:r>
      <w:r>
        <w:rPr>
          <w:rFonts w:ascii="Times New Roman" w:hAnsi="Times New Roman" w:cs="Times New Roman" w:eastAsiaTheme="minorEastAsia"/>
          <w:sz w:val="24"/>
          <w:szCs w:val="24"/>
        </w:rPr>
        <w:t>.本单位郑重声明，我单位无以下不良信用记录情形：</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（1）投标人被人民法院列入失信被执行人的；</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（2）投标人被税务部门列入重大税收违法案件当事人名单的；</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（3）投标人未被合肥市及其所辖县（市）、区（开发区）公共资源交易监督管理部门记不良行为记录的；或被记不良行为记录（以公布日期为准）；</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（4）开标日前（含当日）6 个月内记分累计未满 10 分的；</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（5）开标日前（含当日）12 个月内记分累计未满 15 分的；</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（6）开标日前（含当日）18 个月内记分累计未满 20 分的；</w:t>
      </w:r>
    </w:p>
    <w:p>
      <w:pPr>
        <w:spacing w:line="360" w:lineRule="auto"/>
        <w:ind w:firstLine="435"/>
        <w:rPr>
          <w:rFonts w:ascii="Times New Roman" w:hAnsi="Times New Roman" w:cs="Times New Roman"/>
          <w:sz w:val="24"/>
          <w:szCs w:val="18"/>
        </w:rPr>
      </w:pPr>
      <w:r>
        <w:rPr>
          <w:rFonts w:ascii="Times New Roman" w:hAnsi="Times New Roman" w:cs="Times New Roman"/>
          <w:sz w:val="24"/>
          <w:szCs w:val="18"/>
        </w:rPr>
        <w:t xml:space="preserve">（7）开标日前（含当日）24 个月内记分累计未满 25 分的。 </w:t>
      </w:r>
    </w:p>
    <w:p>
      <w:pPr>
        <w:spacing w:line="360" w:lineRule="auto"/>
        <w:ind w:firstLine="435"/>
        <w:rPr>
          <w:rFonts w:ascii="Times New Roman" w:hAnsi="Times New Roman" w:cs="Times New Roman"/>
          <w:sz w:val="24"/>
        </w:rPr>
      </w:pPr>
      <w:r>
        <w:rPr>
          <w:rFonts w:ascii="Times New Roman" w:hAnsi="Times New Roman" w:cs="Times New Roman"/>
          <w:sz w:val="24"/>
        </w:rPr>
        <w:t>本单位对上述声明的真实性负责。如有虚假，将依法承担相应责任。</w:t>
      </w:r>
    </w:p>
    <w:p>
      <w:pPr>
        <w:spacing w:line="360" w:lineRule="auto"/>
        <w:ind w:firstLine="4800" w:firstLineChars="2000"/>
        <w:rPr>
          <w:rFonts w:ascii="Times New Roman" w:hAnsi="Times New Roman" w:cs="Times New Roman"/>
          <w:sz w:val="24"/>
        </w:rPr>
      </w:pPr>
    </w:p>
    <w:p>
      <w:pPr>
        <w:spacing w:line="440" w:lineRule="exact"/>
        <w:ind w:firstLine="4800" w:firstLineChars="2000"/>
        <w:rPr>
          <w:rFonts w:ascii="Times New Roman" w:hAnsi="Times New Roman" w:cs="Times New Roman"/>
          <w:sz w:val="24"/>
          <w:szCs w:val="24"/>
          <w:u w:val="single"/>
        </w:rPr>
      </w:pPr>
      <w:r>
        <w:rPr>
          <w:rFonts w:ascii="Times New Roman" w:hAnsi="Times New Roman" w:cs="Times New Roman"/>
          <w:sz w:val="24"/>
          <w:szCs w:val="24"/>
        </w:rPr>
        <w:t>投标人公章：</w:t>
      </w:r>
      <w:r>
        <w:rPr>
          <w:rFonts w:ascii="Times New Roman" w:hAnsi="Times New Roman" w:cs="Times New Roman"/>
          <w:sz w:val="24"/>
          <w:szCs w:val="24"/>
          <w:u w:val="single"/>
        </w:rPr>
        <w:t xml:space="preserve">             </w:t>
      </w:r>
    </w:p>
    <w:p>
      <w:pPr>
        <w:spacing w:line="440" w:lineRule="exact"/>
        <w:ind w:firstLine="4800" w:firstLineChars="20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pPr>
        <w:spacing w:line="360" w:lineRule="auto"/>
        <w:rPr>
          <w:rFonts w:ascii="Times New Roman" w:hAnsi="Times New Roman" w:cs="Times New Roman"/>
          <w:sz w:val="24"/>
        </w:rPr>
      </w:pPr>
    </w:p>
    <w:p>
      <w:pPr>
        <w:spacing w:line="440" w:lineRule="exact"/>
        <w:ind w:firstLine="435"/>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2"/>
        <w:rPr>
          <w:rFonts w:ascii="Times New Roman" w:hAnsi="Times New Roman" w:cs="Times New Roman"/>
        </w:rPr>
      </w:pPr>
    </w:p>
    <w:p>
      <w:pPr>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2"/>
        <w:ind w:firstLine="480"/>
        <w:rPr>
          <w:rFonts w:ascii="Times New Roman" w:hAnsi="Times New Roman" w:cs="Times New Roman"/>
          <w:sz w:val="24"/>
          <w:szCs w:val="24"/>
        </w:rPr>
      </w:pPr>
    </w:p>
    <w:p>
      <w:pPr>
        <w:rPr>
          <w:rFonts w:ascii="Times New Roman" w:hAnsi="Times New Roman" w:cs="Times New Roman"/>
          <w:sz w:val="24"/>
          <w:szCs w:val="24"/>
        </w:rPr>
      </w:pPr>
    </w:p>
    <w:p>
      <w:pPr>
        <w:pStyle w:val="7"/>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五、授权书</w:t>
      </w:r>
    </w:p>
    <w:p>
      <w:pPr>
        <w:pStyle w:val="22"/>
        <w:snapToGrid w:val="0"/>
        <w:spacing w:line="360" w:lineRule="auto"/>
        <w:ind w:firstLine="480" w:firstLineChars="200"/>
        <w:jc w:val="left"/>
        <w:rPr>
          <w:rFonts w:ascii="Times New Roman" w:hAnsi="Times New Roman" w:cs="Times New Roman"/>
          <w:sz w:val="24"/>
          <w:szCs w:val="28"/>
        </w:rPr>
      </w:pPr>
      <w:r>
        <w:rPr>
          <w:rFonts w:ascii="Times New Roman" w:hAnsi="Times New Roman" w:cs="Times New Roman"/>
          <w:sz w:val="24"/>
          <w:szCs w:val="28"/>
        </w:rPr>
        <w:t>本授权书声明：</w:t>
      </w:r>
      <w:r>
        <w:rPr>
          <w:rFonts w:ascii="Times New Roman" w:hAnsi="Times New Roman" w:cs="Times New Roman"/>
          <w:sz w:val="24"/>
          <w:szCs w:val="28"/>
          <w:u w:val="single"/>
        </w:rPr>
        <w:t xml:space="preserve">           </w:t>
      </w:r>
      <w:r>
        <w:rPr>
          <w:rFonts w:ascii="Times New Roman" w:hAnsi="Times New Roman" w:cs="Times New Roman"/>
          <w:sz w:val="24"/>
          <w:szCs w:val="28"/>
        </w:rPr>
        <w:t>（投标人名称）授权</w:t>
      </w:r>
      <w:r>
        <w:rPr>
          <w:rFonts w:ascii="Times New Roman" w:hAnsi="Times New Roman" w:cs="Times New Roman"/>
          <w:sz w:val="24"/>
          <w:szCs w:val="28"/>
          <w:u w:val="single"/>
        </w:rPr>
        <w:t xml:space="preserve">       </w:t>
      </w:r>
      <w:r>
        <w:rPr>
          <w:rFonts w:ascii="Times New Roman" w:hAnsi="Times New Roman" w:cs="Times New Roman"/>
          <w:sz w:val="24"/>
          <w:szCs w:val="28"/>
        </w:rPr>
        <w:t>（投标人授权代表姓名、职务）代表我方参加本项目</w:t>
      </w:r>
      <w:r>
        <w:rPr>
          <w:rFonts w:ascii="Times New Roman" w:hAnsi="Times New Roman" w:cs="Times New Roman"/>
          <w:bCs/>
          <w:sz w:val="24"/>
          <w:szCs w:val="28"/>
        </w:rPr>
        <w:t>谈判活动</w:t>
      </w:r>
      <w:r>
        <w:rPr>
          <w:rFonts w:ascii="Times New Roman" w:hAnsi="Times New Roman" w:cs="Times New Roman"/>
          <w:sz w:val="24"/>
          <w:szCs w:val="28"/>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22"/>
        <w:snapToGrid w:val="0"/>
        <w:spacing w:line="360" w:lineRule="auto"/>
        <w:ind w:firstLine="480" w:firstLineChars="200"/>
        <w:jc w:val="left"/>
        <w:rPr>
          <w:rFonts w:ascii="Times New Roman" w:hAnsi="Times New Roman" w:cs="Times New Roman"/>
          <w:sz w:val="24"/>
          <w:szCs w:val="28"/>
        </w:rPr>
      </w:pPr>
      <w:r>
        <w:rPr>
          <w:rFonts w:ascii="Times New Roman" w:hAnsi="Times New Roman" w:cs="Times New Roman"/>
          <w:sz w:val="24"/>
          <w:szCs w:val="28"/>
        </w:rPr>
        <w:t>本授权书自出具之日起生效。</w:t>
      </w:r>
    </w:p>
    <w:p>
      <w:pPr>
        <w:pStyle w:val="22"/>
        <w:snapToGrid w:val="0"/>
        <w:spacing w:line="360" w:lineRule="auto"/>
        <w:ind w:firstLine="482" w:firstLineChars="200"/>
        <w:jc w:val="left"/>
        <w:rPr>
          <w:rFonts w:ascii="Times New Roman" w:hAnsi="Times New Roman" w:cs="Times New Roman"/>
          <w:sz w:val="24"/>
        </w:rPr>
      </w:pPr>
      <w:r>
        <w:rPr>
          <w:rFonts w:ascii="Times New Roman" w:hAnsi="Times New Roman" w:cs="Times New Roman"/>
          <w:b/>
          <w:bCs/>
          <w:sz w:val="24"/>
          <w:szCs w:val="28"/>
        </w:rPr>
        <w:t>授权代表</w:t>
      </w:r>
      <w:r>
        <w:rPr>
          <w:rFonts w:ascii="Times New Roman" w:hAnsi="Times New Roman" w:cs="Times New Roman"/>
          <w:b/>
          <w:bCs/>
          <w:sz w:val="24"/>
        </w:rPr>
        <w:t>身份证明（正面及反面)扫描件：</w:t>
      </w:r>
    </w:p>
    <w:p>
      <w:pPr>
        <w:pStyle w:val="22"/>
        <w:snapToGrid w:val="0"/>
        <w:spacing w:line="360" w:lineRule="auto"/>
        <w:ind w:firstLine="480" w:firstLineChars="200"/>
        <w:jc w:val="left"/>
        <w:rPr>
          <w:rFonts w:ascii="Times New Roman" w:hAnsi="Times New Roman" w:cs="Times New Roman"/>
          <w:sz w:val="24"/>
        </w:rPr>
      </w:pPr>
    </w:p>
    <w:p>
      <w:pPr>
        <w:pStyle w:val="22"/>
        <w:snapToGrid w:val="0"/>
        <w:spacing w:line="360" w:lineRule="auto"/>
        <w:ind w:firstLine="480" w:firstLineChars="200"/>
        <w:jc w:val="left"/>
        <w:rPr>
          <w:rFonts w:ascii="Times New Roman" w:hAnsi="Times New Roman" w:cs="Times New Roman"/>
          <w:sz w:val="24"/>
        </w:rPr>
      </w:pPr>
    </w:p>
    <w:p>
      <w:pPr>
        <w:pStyle w:val="22"/>
        <w:snapToGrid w:val="0"/>
        <w:spacing w:line="360" w:lineRule="auto"/>
        <w:ind w:firstLine="480" w:firstLineChars="200"/>
        <w:jc w:val="left"/>
        <w:rPr>
          <w:rFonts w:ascii="Times New Roman" w:hAnsi="Times New Roman" w:cs="Times New Roman"/>
          <w:sz w:val="24"/>
        </w:rPr>
      </w:pPr>
    </w:p>
    <w:p>
      <w:pPr>
        <w:pStyle w:val="22"/>
        <w:snapToGrid w:val="0"/>
        <w:spacing w:line="360" w:lineRule="auto"/>
        <w:ind w:firstLine="480" w:firstLineChars="200"/>
        <w:jc w:val="left"/>
        <w:rPr>
          <w:rFonts w:ascii="Times New Roman" w:hAnsi="Times New Roman" w:cs="Times New Roman"/>
          <w:sz w:val="24"/>
        </w:rPr>
      </w:pPr>
    </w:p>
    <w:p>
      <w:pPr>
        <w:pStyle w:val="22"/>
        <w:snapToGrid w:val="0"/>
        <w:spacing w:line="360" w:lineRule="auto"/>
        <w:ind w:firstLine="480" w:firstLineChars="200"/>
        <w:jc w:val="left"/>
        <w:rPr>
          <w:rFonts w:ascii="Times New Roman" w:hAnsi="Times New Roman" w:cs="Times New Roman"/>
          <w:sz w:val="24"/>
          <w:szCs w:val="28"/>
          <w:u w:val="single"/>
        </w:rPr>
      </w:pPr>
      <w:r>
        <w:rPr>
          <w:rFonts w:ascii="Times New Roman" w:hAnsi="Times New Roman" w:cs="Times New Roman"/>
          <w:sz w:val="24"/>
          <w:szCs w:val="28"/>
        </w:rPr>
        <w:t>授权代表联系方式：</w:t>
      </w:r>
      <w:r>
        <w:rPr>
          <w:rFonts w:ascii="Times New Roman" w:hAnsi="Times New Roman" w:cs="Times New Roman"/>
          <w:sz w:val="24"/>
          <w:szCs w:val="28"/>
          <w:u w:val="single"/>
        </w:rPr>
        <w:t xml:space="preserve">          （请填写手机号码）</w:t>
      </w:r>
    </w:p>
    <w:p>
      <w:pPr>
        <w:pStyle w:val="22"/>
        <w:snapToGrid w:val="0"/>
        <w:spacing w:line="360" w:lineRule="auto"/>
        <w:ind w:firstLine="480" w:firstLineChars="200"/>
        <w:jc w:val="left"/>
        <w:rPr>
          <w:rFonts w:ascii="Times New Roman" w:hAnsi="Times New Roman" w:cs="Times New Roman"/>
          <w:sz w:val="24"/>
          <w:szCs w:val="28"/>
        </w:rPr>
      </w:pPr>
    </w:p>
    <w:p>
      <w:pPr>
        <w:pStyle w:val="22"/>
        <w:snapToGrid w:val="0"/>
        <w:spacing w:line="360" w:lineRule="auto"/>
        <w:ind w:firstLine="480" w:firstLineChars="200"/>
        <w:jc w:val="left"/>
        <w:rPr>
          <w:rFonts w:ascii="Times New Roman" w:hAnsi="Times New Roman" w:cs="Times New Roman"/>
          <w:sz w:val="24"/>
          <w:szCs w:val="28"/>
        </w:rPr>
      </w:pPr>
      <w:r>
        <w:rPr>
          <w:rFonts w:ascii="Times New Roman" w:hAnsi="Times New Roman" w:cs="Times New Roman"/>
          <w:sz w:val="24"/>
          <w:szCs w:val="28"/>
        </w:rPr>
        <w:t>特此声明。</w:t>
      </w:r>
    </w:p>
    <w:p>
      <w:pPr>
        <w:spacing w:line="360" w:lineRule="auto"/>
        <w:ind w:firstLine="3840" w:firstLineChars="16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w:t>
      </w:r>
      <w:r>
        <w:rPr>
          <w:rFonts w:hint="eastAsia" w:ascii="Times New Roman" w:hAnsi="Times New Roman" w:cs="Times New Roman" w:eastAsiaTheme="minorEastAsia"/>
          <w:sz w:val="24"/>
          <w:szCs w:val="24"/>
        </w:rPr>
        <w:t>公章</w:t>
      </w:r>
      <w:r>
        <w:rPr>
          <w:rFonts w:ascii="Times New Roman" w:hAnsi="Times New Roman" w:cs="Times New Roman" w:eastAsiaTheme="minorEastAsia"/>
          <w:sz w:val="24"/>
          <w:szCs w:val="24"/>
        </w:rPr>
        <w:t>：</w:t>
      </w:r>
      <w:r>
        <w:rPr>
          <w:rFonts w:ascii="Times New Roman" w:hAnsi="Times New Roman" w:cs="Times New Roman" w:eastAsiaTheme="minorEastAsia"/>
          <w:sz w:val="24"/>
          <w:szCs w:val="24"/>
          <w:u w:val="single"/>
        </w:rPr>
        <w:t xml:space="preserve">                     </w:t>
      </w:r>
    </w:p>
    <w:p>
      <w:pPr>
        <w:spacing w:line="360" w:lineRule="auto"/>
        <w:ind w:firstLine="3840" w:firstLineChars="16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日          期：</w:t>
      </w:r>
      <w:r>
        <w:rPr>
          <w:rFonts w:ascii="Times New Roman" w:hAnsi="Times New Roman" w:cs="Times New Roman" w:eastAsiaTheme="minorEastAsia"/>
          <w:sz w:val="24"/>
          <w:szCs w:val="24"/>
          <w:u w:val="single"/>
        </w:rPr>
        <w:t xml:space="preserve">                     </w:t>
      </w:r>
    </w:p>
    <w:p>
      <w:pPr>
        <w:spacing w:line="360" w:lineRule="auto"/>
        <w:rPr>
          <w:rFonts w:ascii="Times New Roman" w:hAnsi="Times New Roman" w:cs="Times New Roman"/>
          <w:sz w:val="24"/>
          <w:szCs w:val="28"/>
        </w:rPr>
      </w:pPr>
    </w:p>
    <w:p>
      <w:pPr>
        <w:pStyle w:val="22"/>
        <w:snapToGrid w:val="0"/>
        <w:spacing w:line="360" w:lineRule="auto"/>
        <w:jc w:val="left"/>
        <w:rPr>
          <w:rFonts w:ascii="Times New Roman" w:hAnsi="Times New Roman" w:cs="Times New Roman"/>
          <w:sz w:val="24"/>
          <w:szCs w:val="28"/>
        </w:rPr>
      </w:pPr>
      <w:r>
        <w:rPr>
          <w:rFonts w:ascii="Times New Roman" w:hAnsi="Times New Roman" w:cs="Times New Roman"/>
          <w:sz w:val="24"/>
          <w:szCs w:val="28"/>
        </w:rPr>
        <w:t>注：</w:t>
      </w:r>
    </w:p>
    <w:p>
      <w:pPr>
        <w:pStyle w:val="22"/>
        <w:snapToGrid w:val="0"/>
        <w:spacing w:line="360" w:lineRule="auto"/>
        <w:jc w:val="left"/>
        <w:rPr>
          <w:rFonts w:ascii="Times New Roman" w:hAnsi="Times New Roman" w:cs="Times New Roman"/>
          <w:sz w:val="24"/>
          <w:szCs w:val="28"/>
        </w:rPr>
      </w:pPr>
      <w:r>
        <w:rPr>
          <w:rFonts w:ascii="Times New Roman" w:hAnsi="Times New Roman" w:cs="Times New Roman"/>
          <w:sz w:val="24"/>
          <w:szCs w:val="28"/>
        </w:rPr>
        <w:t>1.本项目只允许有唯一的投标人授权代表，提供身份证明扫描件；</w:t>
      </w:r>
    </w:p>
    <w:p>
      <w:pPr>
        <w:pStyle w:val="22"/>
        <w:snapToGrid w:val="0"/>
        <w:spacing w:line="360" w:lineRule="auto"/>
        <w:jc w:val="left"/>
        <w:rPr>
          <w:rFonts w:ascii="Times New Roman" w:hAnsi="Times New Roman" w:cs="Times New Roman"/>
          <w:sz w:val="24"/>
          <w:szCs w:val="28"/>
        </w:rPr>
      </w:pPr>
      <w:r>
        <w:rPr>
          <w:rFonts w:ascii="Times New Roman" w:hAnsi="Times New Roman" w:cs="Times New Roman"/>
          <w:sz w:val="24"/>
          <w:szCs w:val="28"/>
        </w:rPr>
        <w:t>2.法定代表人参加谈判的无需提供授权书，仅提供身份证明扫描件。</w:t>
      </w:r>
    </w:p>
    <w:p>
      <w:pPr>
        <w:rPr>
          <w:rFonts w:ascii="Times New Roman" w:hAnsi="Times New Roman" w:cs="Times New Roman"/>
          <w:sz w:val="24"/>
          <w:szCs w:val="28"/>
        </w:rPr>
      </w:pPr>
      <w:r>
        <w:rPr>
          <w:rFonts w:ascii="Times New Roman" w:hAnsi="Times New Roman" w:cs="Times New Roman"/>
          <w:sz w:val="24"/>
          <w:szCs w:val="28"/>
        </w:rPr>
        <w:br w:type="page"/>
      </w:r>
    </w:p>
    <w:p>
      <w:pPr>
        <w:pStyle w:val="7"/>
        <w:jc w:val="center"/>
        <w:rPr>
          <w:rFonts w:ascii="Times New Roman" w:hAnsi="Times New Roman" w:cs="Times New Roman" w:eastAsiaTheme="minorEastAsia"/>
          <w:sz w:val="24"/>
          <w:szCs w:val="24"/>
        </w:rPr>
      </w:pPr>
      <w:bookmarkStart w:id="128" w:name="_Toc535241085"/>
      <w:bookmarkStart w:id="129" w:name="_Toc535241131"/>
      <w:bookmarkStart w:id="130" w:name="_Toc535241228"/>
      <w:r>
        <w:rPr>
          <w:rFonts w:hint="eastAsia" w:ascii="Times New Roman" w:hAnsi="Times New Roman" w:cs="Times New Roman" w:eastAsiaTheme="minorEastAsia"/>
          <w:sz w:val="24"/>
          <w:szCs w:val="24"/>
        </w:rPr>
        <w:t>六</w:t>
      </w:r>
      <w:r>
        <w:rPr>
          <w:rFonts w:ascii="Times New Roman" w:hAnsi="Times New Roman" w:cs="Times New Roman" w:eastAsiaTheme="minorEastAsia"/>
          <w:sz w:val="24"/>
          <w:szCs w:val="24"/>
        </w:rPr>
        <w:t>、联合体协议书</w:t>
      </w:r>
      <w:bookmarkEnd w:id="128"/>
      <w:bookmarkEnd w:id="129"/>
      <w:bookmarkEnd w:id="130"/>
    </w:p>
    <w:p>
      <w:pPr>
        <w:spacing w:line="394" w:lineRule="exact"/>
        <w:rPr>
          <w:szCs w:val="21"/>
        </w:rPr>
      </w:pPr>
      <w:r>
        <w:rPr>
          <w:rFonts w:hint="eastAsia" w:ascii="Times New Roman" w:hAnsi="Times New Roman" w:cs="宋体"/>
          <w:szCs w:val="21"/>
          <w:lang w:bidi="ar"/>
        </w:rPr>
        <w:t>牵头人（成员一）名称：</w:t>
      </w:r>
      <w:r>
        <w:rPr>
          <w:rFonts w:ascii="Times New Roman" w:hAnsi="Times New Roman" w:cs="Times New Roman"/>
          <w:szCs w:val="21"/>
          <w:u w:val="single"/>
          <w:lang w:bidi="ar"/>
        </w:rPr>
        <w:t xml:space="preserve">                                        </w:t>
      </w:r>
    </w:p>
    <w:p>
      <w:pPr>
        <w:spacing w:line="394" w:lineRule="exact"/>
        <w:rPr>
          <w:szCs w:val="21"/>
        </w:rPr>
      </w:pPr>
      <w:r>
        <w:rPr>
          <w:rFonts w:hint="eastAsia" w:ascii="Times New Roman" w:hAnsi="Times New Roman" w:cs="宋体"/>
          <w:szCs w:val="21"/>
          <w:lang w:bidi="ar"/>
        </w:rPr>
        <w:t>法定代表人：</w:t>
      </w:r>
      <w:r>
        <w:rPr>
          <w:rFonts w:ascii="Times New Roman" w:hAnsi="Times New Roman" w:cs="Times New Roman"/>
          <w:szCs w:val="21"/>
          <w:u w:val="single"/>
          <w:lang w:bidi="ar"/>
        </w:rPr>
        <w:t xml:space="preserve">                                                  </w:t>
      </w:r>
    </w:p>
    <w:p>
      <w:pPr>
        <w:spacing w:line="394" w:lineRule="exact"/>
        <w:rPr>
          <w:szCs w:val="21"/>
        </w:rPr>
      </w:pPr>
      <w:r>
        <w:rPr>
          <w:rFonts w:hint="eastAsia" w:ascii="Times New Roman" w:hAnsi="Times New Roman" w:cs="宋体"/>
          <w:szCs w:val="21"/>
          <w:lang w:bidi="ar"/>
        </w:rPr>
        <w:t>法定住所：</w:t>
      </w:r>
      <w:r>
        <w:rPr>
          <w:rFonts w:ascii="Times New Roman" w:hAnsi="Times New Roman" w:cs="Times New Roman"/>
          <w:szCs w:val="21"/>
          <w:u w:val="single"/>
          <w:lang w:bidi="ar"/>
        </w:rPr>
        <w:t xml:space="preserve">                                                    </w:t>
      </w:r>
    </w:p>
    <w:p>
      <w:pPr>
        <w:spacing w:line="394" w:lineRule="exact"/>
        <w:rPr>
          <w:szCs w:val="21"/>
        </w:rPr>
      </w:pPr>
      <w:r>
        <w:rPr>
          <w:rFonts w:hint="eastAsia" w:ascii="Times New Roman" w:hAnsi="Times New Roman" w:cs="宋体"/>
          <w:szCs w:val="21"/>
          <w:lang w:bidi="ar"/>
        </w:rPr>
        <w:t>成员二名称：</w:t>
      </w:r>
      <w:r>
        <w:rPr>
          <w:rFonts w:ascii="Times New Roman" w:hAnsi="Times New Roman" w:cs="Times New Roman"/>
          <w:szCs w:val="21"/>
          <w:u w:val="single"/>
          <w:lang w:bidi="ar"/>
        </w:rPr>
        <w:t xml:space="preserve">                                                  </w:t>
      </w:r>
    </w:p>
    <w:p>
      <w:pPr>
        <w:spacing w:line="394" w:lineRule="exact"/>
        <w:rPr>
          <w:szCs w:val="21"/>
        </w:rPr>
      </w:pPr>
      <w:r>
        <w:rPr>
          <w:rFonts w:hint="eastAsia" w:ascii="Times New Roman" w:hAnsi="Times New Roman" w:cs="宋体"/>
          <w:szCs w:val="21"/>
          <w:lang w:bidi="ar"/>
        </w:rPr>
        <w:t>法定代表人：</w:t>
      </w:r>
      <w:r>
        <w:rPr>
          <w:rFonts w:ascii="Times New Roman" w:hAnsi="Times New Roman" w:cs="Times New Roman"/>
          <w:szCs w:val="21"/>
          <w:u w:val="single"/>
          <w:lang w:bidi="ar"/>
        </w:rPr>
        <w:t xml:space="preserve">                                                  </w:t>
      </w:r>
    </w:p>
    <w:p>
      <w:pPr>
        <w:spacing w:line="394" w:lineRule="exact"/>
        <w:rPr>
          <w:szCs w:val="21"/>
          <w:u w:val="single"/>
        </w:rPr>
      </w:pPr>
      <w:r>
        <w:rPr>
          <w:rFonts w:hint="eastAsia" w:ascii="Times New Roman" w:hAnsi="Times New Roman" w:cs="宋体"/>
          <w:szCs w:val="21"/>
          <w:lang w:bidi="ar"/>
        </w:rPr>
        <w:t>法定住所：</w:t>
      </w:r>
      <w:r>
        <w:rPr>
          <w:rFonts w:ascii="Times New Roman" w:hAnsi="Times New Roman" w:cs="Times New Roman"/>
          <w:szCs w:val="21"/>
          <w:u w:val="single"/>
          <w:lang w:bidi="ar"/>
        </w:rPr>
        <w:t xml:space="preserve">                                                    </w:t>
      </w:r>
    </w:p>
    <w:p>
      <w:pPr>
        <w:spacing w:line="394" w:lineRule="exact"/>
        <w:ind w:firstLine="525" w:firstLineChars="250"/>
        <w:rPr>
          <w:szCs w:val="21"/>
        </w:rPr>
      </w:pPr>
      <w:r>
        <w:rPr>
          <w:rFonts w:ascii="Times New Roman" w:hAnsi="Times New Roman" w:cs="Times New Roman"/>
          <w:szCs w:val="21"/>
          <w:lang w:bidi="ar"/>
        </w:rPr>
        <w:t>……</w:t>
      </w:r>
    </w:p>
    <w:p>
      <w:pPr>
        <w:spacing w:line="394" w:lineRule="exact"/>
        <w:ind w:firstLine="420" w:firstLineChars="200"/>
        <w:rPr>
          <w:szCs w:val="21"/>
        </w:rPr>
      </w:pPr>
      <w:r>
        <w:rPr>
          <w:rFonts w:hint="eastAsia" w:ascii="Times New Roman" w:hAnsi="Times New Roman" w:cs="宋体"/>
          <w:szCs w:val="21"/>
          <w:lang w:bidi="ar"/>
        </w:rPr>
        <w:t>鉴于上述各成员单位经过友好协商，自愿组成</w:t>
      </w:r>
      <w:r>
        <w:rPr>
          <w:rFonts w:ascii="Times New Roman" w:hAnsi="Times New Roman" w:cs="Times New Roman"/>
          <w:szCs w:val="21"/>
          <w:u w:val="single"/>
          <w:lang w:bidi="ar"/>
        </w:rPr>
        <w:t xml:space="preserve">       </w:t>
      </w:r>
      <w:r>
        <w:rPr>
          <w:rFonts w:hint="eastAsia" w:ascii="Times New Roman" w:hAnsi="Times New Roman" w:cs="宋体"/>
          <w:szCs w:val="21"/>
          <w:lang w:bidi="ar"/>
        </w:rPr>
        <w:t>（联合体名称）联合体，共同参加</w:t>
      </w:r>
    </w:p>
    <w:p>
      <w:pPr>
        <w:spacing w:line="394" w:lineRule="exact"/>
        <w:rPr>
          <w:szCs w:val="21"/>
        </w:rPr>
      </w:pPr>
      <w:r>
        <w:rPr>
          <w:rFonts w:ascii="Times New Roman" w:hAnsi="Times New Roman" w:cs="Times New Roman"/>
          <w:szCs w:val="21"/>
          <w:u w:val="single"/>
          <w:lang w:bidi="ar"/>
        </w:rPr>
        <w:t xml:space="preserve">                  </w:t>
      </w:r>
      <w:r>
        <w:rPr>
          <w:rFonts w:hint="eastAsia" w:ascii="Times New Roman" w:hAnsi="Times New Roman" w:cs="宋体"/>
          <w:szCs w:val="21"/>
          <w:lang w:bidi="ar"/>
        </w:rPr>
        <w:t>（招标人名称）（以下简称招标人）</w:t>
      </w:r>
      <w:r>
        <w:rPr>
          <w:rFonts w:ascii="Times New Roman" w:hAnsi="Times New Roman" w:cs="Times New Roman"/>
          <w:szCs w:val="21"/>
          <w:u w:val="single"/>
          <w:lang w:bidi="ar"/>
        </w:rPr>
        <w:t xml:space="preserve">        </w:t>
      </w:r>
      <w:r>
        <w:rPr>
          <w:rFonts w:hint="eastAsia" w:ascii="Times New Roman" w:hAnsi="Times New Roman" w:cs="宋体"/>
          <w:szCs w:val="21"/>
          <w:lang w:bidi="ar"/>
        </w:rPr>
        <w:t>（招标项目名称）</w:t>
      </w:r>
      <w:r>
        <w:rPr>
          <w:rFonts w:ascii="Times New Roman" w:hAnsi="Times New Roman" w:cs="Times New Roman"/>
          <w:szCs w:val="21"/>
          <w:u w:val="single"/>
          <w:lang w:bidi="ar"/>
        </w:rPr>
        <w:t xml:space="preserve">      </w:t>
      </w:r>
      <w:r>
        <w:rPr>
          <w:rFonts w:hint="eastAsia" w:ascii="Times New Roman" w:hAnsi="Times New Roman" w:cs="宋体"/>
          <w:szCs w:val="21"/>
          <w:lang w:bidi="ar"/>
        </w:rPr>
        <w:t>标段（以下简称本项目）的投标并争取赢得本项目承揽合同（以下简称合同）。现就联合体投标事宜订立如下协议：</w:t>
      </w:r>
    </w:p>
    <w:p>
      <w:pPr>
        <w:spacing w:line="394" w:lineRule="exact"/>
        <w:ind w:firstLine="420" w:firstLineChars="200"/>
        <w:rPr>
          <w:szCs w:val="21"/>
        </w:rPr>
      </w:pPr>
      <w:r>
        <w:rPr>
          <w:rFonts w:ascii="Times New Roman" w:hAnsi="Times New Roman" w:cs="Times New Roman"/>
          <w:szCs w:val="21"/>
          <w:lang w:bidi="ar"/>
        </w:rPr>
        <w:t>1</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ascii="Times New Roman" w:hAnsi="Times New Roman" w:cs="Times New Roman"/>
          <w:szCs w:val="21"/>
          <w:u w:val="single"/>
          <w:lang w:bidi="ar"/>
        </w:rPr>
        <w:t xml:space="preserve">        </w:t>
      </w:r>
      <w:r>
        <w:rPr>
          <w:rFonts w:hint="eastAsia" w:ascii="Times New Roman" w:hAnsi="Times New Roman" w:cs="宋体"/>
          <w:szCs w:val="21"/>
          <w:lang w:bidi="ar"/>
        </w:rPr>
        <w:t>（某成员单位名称）为</w:t>
      </w:r>
      <w:r>
        <w:rPr>
          <w:rFonts w:ascii="Times New Roman" w:hAnsi="Times New Roman" w:cs="Times New Roman"/>
          <w:szCs w:val="21"/>
          <w:u w:val="single"/>
          <w:lang w:bidi="ar"/>
        </w:rPr>
        <w:t xml:space="preserve">              </w:t>
      </w:r>
      <w:r>
        <w:rPr>
          <w:rFonts w:hint="eastAsia" w:ascii="Times New Roman" w:hAnsi="Times New Roman" w:cs="宋体"/>
          <w:szCs w:val="21"/>
          <w:lang w:bidi="ar"/>
        </w:rPr>
        <w:t>（联合体名称）牵头人。</w:t>
      </w:r>
    </w:p>
    <w:p>
      <w:pPr>
        <w:spacing w:line="394" w:lineRule="exact"/>
        <w:ind w:firstLine="420" w:firstLineChars="200"/>
        <w:rPr>
          <w:szCs w:val="21"/>
        </w:rPr>
      </w:pPr>
      <w:r>
        <w:rPr>
          <w:rFonts w:ascii="Times New Roman" w:hAnsi="Times New Roman" w:cs="Times New Roman"/>
          <w:szCs w:val="21"/>
          <w:lang w:bidi="ar"/>
        </w:rPr>
        <w:t>2</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94" w:lineRule="exact"/>
        <w:ind w:firstLine="420" w:firstLineChars="200"/>
        <w:rPr>
          <w:szCs w:val="21"/>
        </w:rPr>
      </w:pPr>
      <w:r>
        <w:rPr>
          <w:rFonts w:ascii="Times New Roman" w:hAnsi="Times New Roman" w:cs="Times New Roman"/>
          <w:szCs w:val="21"/>
          <w:lang w:bidi="ar"/>
        </w:rPr>
        <w:t>3</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20" w:firstLineChars="200"/>
        <w:rPr>
          <w:szCs w:val="21"/>
        </w:rPr>
      </w:pPr>
      <w:r>
        <w:rPr>
          <w:rFonts w:ascii="Times New Roman" w:hAnsi="Times New Roman" w:cs="Times New Roman"/>
          <w:szCs w:val="21"/>
          <w:lang w:bidi="ar"/>
        </w:rPr>
        <w:t>4</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联合体各成员单位内部的职责分工如下：</w:t>
      </w:r>
    </w:p>
    <w:p>
      <w:pPr>
        <w:tabs>
          <w:tab w:val="left" w:pos="6300"/>
          <w:tab w:val="left" w:pos="8295"/>
        </w:tabs>
        <w:autoSpaceDE w:val="0"/>
        <w:autoSpaceDN w:val="0"/>
        <w:adjustRightInd w:val="0"/>
        <w:snapToGrid w:val="0"/>
        <w:spacing w:line="400" w:lineRule="exact"/>
        <w:ind w:left="735" w:leftChars="200" w:hanging="315" w:hangingChars="150"/>
        <w:jc w:val="left"/>
        <w:rPr>
          <w:snapToGrid w:val="0"/>
          <w:kern w:val="0"/>
          <w:szCs w:val="21"/>
        </w:rPr>
      </w:pPr>
      <w:r>
        <w:rPr>
          <w:rFonts w:hint="eastAsia" w:ascii="Times New Roman" w:hAnsi="Times New Roman" w:cs="宋体"/>
          <w:szCs w:val="21"/>
          <w:lang w:bidi="ar"/>
        </w:rPr>
        <w:t>牵头人（成员一）</w:t>
      </w:r>
      <w:r>
        <w:rPr>
          <w:rFonts w:hint="eastAsia" w:ascii="Times New Roman" w:hAnsi="Times New Roman" w:cs="宋体"/>
          <w:snapToGrid w:val="0"/>
          <w:kern w:val="0"/>
          <w:szCs w:val="21"/>
          <w:lang w:bidi="ar"/>
        </w:rPr>
        <w:t>名称：</w:t>
      </w:r>
      <w:r>
        <w:rPr>
          <w:rFonts w:ascii="Times New Roman" w:hAnsi="Times New Roman" w:cs="Times New Roman"/>
          <w:kern w:val="0"/>
          <w:szCs w:val="21"/>
          <w:u w:val="single"/>
          <w:lang w:bidi="ar"/>
        </w:rPr>
        <w:t xml:space="preserve">         </w:t>
      </w:r>
      <w:r>
        <w:rPr>
          <w:rFonts w:hint="eastAsia" w:ascii="Times New Roman" w:hAnsi="Times New Roman" w:cs="宋体"/>
          <w:snapToGrid w:val="0"/>
          <w:kern w:val="0"/>
          <w:szCs w:val="21"/>
          <w:lang w:bidi="ar"/>
        </w:rPr>
        <w:t>，具有</w:t>
      </w:r>
      <w:r>
        <w:rPr>
          <w:rFonts w:ascii="Times New Roman" w:hAnsi="Times New Roman" w:cs="Times New Roman"/>
          <w:kern w:val="0"/>
          <w:szCs w:val="21"/>
          <w:u w:val="single"/>
          <w:lang w:bidi="ar"/>
        </w:rPr>
        <w:t xml:space="preserve">            </w:t>
      </w:r>
      <w:r>
        <w:rPr>
          <w:rFonts w:hint="eastAsia" w:ascii="Times New Roman" w:hAnsi="Times New Roman" w:cs="宋体"/>
          <w:snapToGrid w:val="0"/>
          <w:kern w:val="0"/>
          <w:szCs w:val="21"/>
          <w:lang w:bidi="ar"/>
        </w:rPr>
        <w:t>资格，承担</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w:t>
      </w:r>
      <w:r>
        <w:rPr>
          <w:rFonts w:hint="eastAsia" w:ascii="Times New Roman" w:hAnsi="Times New Roman" w:cs="宋体"/>
          <w:snapToGrid w:val="0"/>
          <w:kern w:val="0"/>
          <w:szCs w:val="21"/>
          <w:lang w:bidi="ar"/>
        </w:rPr>
        <w:t>；</w:t>
      </w:r>
    </w:p>
    <w:p>
      <w:pPr>
        <w:spacing w:line="394" w:lineRule="exact"/>
        <w:ind w:firstLine="420" w:firstLineChars="200"/>
        <w:rPr>
          <w:snapToGrid w:val="0"/>
          <w:kern w:val="0"/>
          <w:szCs w:val="21"/>
        </w:rPr>
      </w:pPr>
      <w:r>
        <w:rPr>
          <w:rFonts w:hint="eastAsia" w:ascii="Times New Roman" w:hAnsi="Times New Roman" w:cs="宋体"/>
          <w:snapToGrid w:val="0"/>
          <w:kern w:val="0"/>
          <w:szCs w:val="21"/>
          <w:lang w:bidi="ar"/>
        </w:rPr>
        <w:t>成员二名称：</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w:t>
      </w:r>
      <w:r>
        <w:rPr>
          <w:rFonts w:hint="eastAsia" w:ascii="Times New Roman" w:hAnsi="Times New Roman" w:cs="宋体"/>
          <w:snapToGrid w:val="0"/>
          <w:kern w:val="0"/>
          <w:szCs w:val="21"/>
          <w:lang w:bidi="ar"/>
        </w:rPr>
        <w:t>，具有</w:t>
      </w:r>
      <w:r>
        <w:rPr>
          <w:rFonts w:ascii="Times New Roman" w:hAnsi="Times New Roman" w:cs="Times New Roman"/>
          <w:kern w:val="0"/>
          <w:szCs w:val="21"/>
          <w:u w:val="single"/>
          <w:lang w:bidi="ar"/>
        </w:rPr>
        <w:t xml:space="preserve">            </w:t>
      </w:r>
      <w:r>
        <w:rPr>
          <w:rFonts w:hint="eastAsia" w:ascii="Times New Roman" w:hAnsi="Times New Roman" w:cs="宋体"/>
          <w:snapToGrid w:val="0"/>
          <w:kern w:val="0"/>
          <w:szCs w:val="21"/>
          <w:lang w:bidi="ar"/>
        </w:rPr>
        <w:t>资格，承担</w:t>
      </w:r>
      <w:r>
        <w:rPr>
          <w:rFonts w:ascii="Times New Roman" w:hAnsi="Times New Roman" w:cs="Times New Roman"/>
          <w:snapToGrid w:val="0"/>
          <w:kern w:val="0"/>
          <w:szCs w:val="21"/>
          <w:u w:val="single"/>
          <w:lang w:bidi="ar"/>
        </w:rPr>
        <w:t xml:space="preserve"> </w:t>
      </w:r>
      <w:r>
        <w:rPr>
          <w:rFonts w:ascii="Times New Roman" w:hAnsi="Times New Roman" w:cs="Times New Roman"/>
          <w:kern w:val="0"/>
          <w:szCs w:val="21"/>
          <w:u w:val="single"/>
          <w:lang w:bidi="ar"/>
        </w:rPr>
        <w:t xml:space="preserve">      </w:t>
      </w:r>
      <w:r>
        <w:rPr>
          <w:rFonts w:ascii="Times New Roman" w:hAnsi="Times New Roman" w:cs="Times New Roman"/>
          <w:kern w:val="0"/>
          <w:szCs w:val="21"/>
          <w:lang w:bidi="ar"/>
        </w:rPr>
        <w:t xml:space="preserve">   </w:t>
      </w:r>
      <w:r>
        <w:rPr>
          <w:rFonts w:hint="eastAsia" w:ascii="Times New Roman" w:hAnsi="Times New Roman" w:cs="宋体"/>
          <w:snapToGrid w:val="0"/>
          <w:kern w:val="0"/>
          <w:szCs w:val="21"/>
          <w:lang w:bidi="ar"/>
        </w:rPr>
        <w:t>；</w:t>
      </w:r>
    </w:p>
    <w:p>
      <w:pPr>
        <w:spacing w:line="394" w:lineRule="exact"/>
        <w:ind w:firstLine="420" w:firstLineChars="200"/>
        <w:rPr>
          <w:snapToGrid w:val="0"/>
          <w:kern w:val="0"/>
          <w:szCs w:val="21"/>
        </w:rPr>
      </w:pPr>
      <w:r>
        <w:rPr>
          <w:rFonts w:ascii="Times New Roman" w:hAnsi="Times New Roman" w:cs="Times New Roman"/>
          <w:snapToGrid w:val="0"/>
          <w:kern w:val="0"/>
          <w:szCs w:val="21"/>
          <w:lang w:bidi="ar"/>
        </w:rPr>
        <w:t>……</w:t>
      </w:r>
      <w:r>
        <w:rPr>
          <w:rFonts w:hint="eastAsia" w:ascii="Times New Roman" w:hAnsi="Times New Roman" w:cs="宋体"/>
          <w:snapToGrid w:val="0"/>
          <w:kern w:val="0"/>
          <w:szCs w:val="21"/>
          <w:lang w:bidi="ar"/>
        </w:rPr>
        <w:t>。</w:t>
      </w:r>
    </w:p>
    <w:p>
      <w:pPr>
        <w:numPr>
          <w:ilvl w:val="0"/>
          <w:numId w:val="2"/>
        </w:numPr>
        <w:spacing w:line="394" w:lineRule="exact"/>
        <w:ind w:firstLine="420" w:firstLineChars="200"/>
        <w:rPr>
          <w:szCs w:val="21"/>
        </w:rPr>
      </w:pPr>
      <w:r>
        <w:rPr>
          <w:rFonts w:hint="eastAsia" w:ascii="Times New Roman" w:hAnsi="Times New Roman" w:cs="宋体"/>
          <w:szCs w:val="21"/>
          <w:lang w:bidi="ar"/>
        </w:rPr>
        <w:t>投标工作和联合体在中标后工程实施过程中的有关费用按各自承担的工作量分摊。</w:t>
      </w:r>
    </w:p>
    <w:p>
      <w:pPr>
        <w:spacing w:line="394" w:lineRule="exact"/>
        <w:ind w:firstLine="420" w:firstLineChars="200"/>
        <w:rPr>
          <w:szCs w:val="21"/>
        </w:rPr>
      </w:pPr>
      <w:r>
        <w:rPr>
          <w:rFonts w:ascii="Times New Roman" w:hAnsi="Times New Roman" w:cs="Times New Roman"/>
          <w:szCs w:val="21"/>
          <w:lang w:bidi="ar"/>
        </w:rPr>
        <w:t>6</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联合体中标后，本联合体协议是合同的附件，对联合体各成员单位有合同约束力。</w:t>
      </w:r>
    </w:p>
    <w:p>
      <w:pPr>
        <w:spacing w:line="394" w:lineRule="exact"/>
        <w:ind w:firstLine="420" w:firstLineChars="200"/>
        <w:rPr>
          <w:szCs w:val="21"/>
        </w:rPr>
      </w:pPr>
      <w:r>
        <w:rPr>
          <w:rFonts w:ascii="Times New Roman" w:hAnsi="Times New Roman" w:cs="Times New Roman"/>
          <w:szCs w:val="21"/>
          <w:lang w:bidi="ar"/>
        </w:rPr>
        <w:t>7</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本协议书自签署之日起生效，联合体未中标或者合同履行完毕后自动失效。</w:t>
      </w:r>
    </w:p>
    <w:p>
      <w:pPr>
        <w:spacing w:line="394" w:lineRule="exact"/>
        <w:ind w:firstLine="420" w:firstLineChars="200"/>
        <w:rPr>
          <w:szCs w:val="21"/>
        </w:rPr>
      </w:pPr>
      <w:r>
        <w:rPr>
          <w:rFonts w:ascii="Times New Roman" w:hAnsi="Times New Roman" w:cs="Times New Roman"/>
          <w:szCs w:val="21"/>
          <w:lang w:bidi="ar"/>
        </w:rPr>
        <w:t>8</w:t>
      </w:r>
      <w:r>
        <w:rPr>
          <w:rFonts w:hint="eastAsia" w:ascii="Times New Roman" w:hAnsi="Times New Roman" w:cs="宋体"/>
          <w:szCs w:val="21"/>
          <w:lang w:bidi="ar"/>
        </w:rPr>
        <w:t>．</w:t>
      </w:r>
      <w:r>
        <w:rPr>
          <w:rFonts w:ascii="Times New Roman" w:hAnsi="Times New Roman" w:cs="Times New Roman"/>
          <w:szCs w:val="21"/>
          <w:lang w:bidi="ar"/>
        </w:rPr>
        <w:t xml:space="preserve"> </w:t>
      </w:r>
      <w:r>
        <w:rPr>
          <w:rFonts w:hint="eastAsia" w:ascii="Times New Roman" w:hAnsi="Times New Roman" w:cs="宋体"/>
          <w:szCs w:val="21"/>
          <w:lang w:bidi="ar"/>
        </w:rPr>
        <w:t>本协议书一式</w:t>
      </w:r>
      <w:r>
        <w:rPr>
          <w:rFonts w:ascii="Times New Roman" w:hAnsi="Times New Roman" w:cs="Times New Roman"/>
          <w:szCs w:val="21"/>
          <w:u w:val="single"/>
          <w:lang w:bidi="ar"/>
        </w:rPr>
        <w:t xml:space="preserve">            </w:t>
      </w:r>
      <w:r>
        <w:rPr>
          <w:rFonts w:hint="eastAsia" w:ascii="Times New Roman" w:hAnsi="Times New Roman" w:cs="宋体"/>
          <w:szCs w:val="21"/>
          <w:lang w:bidi="ar"/>
        </w:rPr>
        <w:t>份，联合体成员和招标人各执一份。</w:t>
      </w:r>
    </w:p>
    <w:p>
      <w:pPr>
        <w:spacing w:line="394" w:lineRule="exact"/>
        <w:rPr>
          <w:szCs w:val="21"/>
        </w:rPr>
      </w:pPr>
    </w:p>
    <w:p>
      <w:pPr>
        <w:spacing w:line="394" w:lineRule="exact"/>
        <w:ind w:firstLine="1785" w:firstLineChars="850"/>
        <w:rPr>
          <w:szCs w:val="21"/>
        </w:rPr>
      </w:pPr>
      <w:r>
        <w:rPr>
          <w:rFonts w:hint="eastAsia" w:ascii="Times New Roman" w:hAnsi="Times New Roman" w:cs="宋体"/>
          <w:szCs w:val="21"/>
          <w:lang w:bidi="ar"/>
        </w:rPr>
        <w:t>牵头人（成员一）名称：</w:t>
      </w:r>
      <w:r>
        <w:rPr>
          <w:rFonts w:ascii="Times New Roman" w:hAnsi="Times New Roman" w:cs="Times New Roman"/>
          <w:szCs w:val="21"/>
          <w:u w:val="single"/>
          <w:lang w:bidi="ar"/>
        </w:rPr>
        <w:t xml:space="preserve">                         </w:t>
      </w:r>
      <w:r>
        <w:rPr>
          <w:rFonts w:hint="eastAsia" w:ascii="Times New Roman" w:hAnsi="Times New Roman" w:cs="宋体"/>
          <w:szCs w:val="21"/>
          <w:lang w:bidi="ar"/>
        </w:rPr>
        <w:t>（盖单位章）</w:t>
      </w:r>
    </w:p>
    <w:p>
      <w:pPr>
        <w:spacing w:line="394" w:lineRule="exact"/>
        <w:ind w:firstLine="1785" w:firstLineChars="850"/>
        <w:rPr>
          <w:szCs w:val="21"/>
        </w:rPr>
      </w:pPr>
      <w:r>
        <w:rPr>
          <w:rFonts w:hint="eastAsia" w:ascii="Times New Roman" w:hAnsi="Times New Roman" w:cs="宋体"/>
          <w:szCs w:val="21"/>
          <w:lang w:bidi="ar"/>
        </w:rPr>
        <w:t>法定代表人：</w:t>
      </w:r>
      <w:r>
        <w:rPr>
          <w:rFonts w:ascii="Times New Roman" w:hAnsi="Times New Roman" w:cs="Times New Roman"/>
          <w:szCs w:val="21"/>
          <w:u w:val="single"/>
          <w:lang w:bidi="ar"/>
        </w:rPr>
        <w:t xml:space="preserve">                                  </w:t>
      </w:r>
      <w:r>
        <w:rPr>
          <w:rFonts w:hint="eastAsia" w:ascii="Times New Roman" w:hAnsi="Times New Roman" w:cs="宋体"/>
          <w:szCs w:val="21"/>
          <w:lang w:bidi="ar"/>
        </w:rPr>
        <w:t>（签字或盖章）</w:t>
      </w:r>
    </w:p>
    <w:p>
      <w:pPr>
        <w:spacing w:line="394" w:lineRule="exact"/>
        <w:ind w:firstLine="1785" w:firstLineChars="850"/>
        <w:rPr>
          <w:szCs w:val="21"/>
        </w:rPr>
      </w:pPr>
    </w:p>
    <w:p>
      <w:pPr>
        <w:spacing w:line="394" w:lineRule="exact"/>
        <w:ind w:firstLine="1785" w:firstLineChars="850"/>
        <w:rPr>
          <w:szCs w:val="21"/>
        </w:rPr>
      </w:pPr>
      <w:r>
        <w:rPr>
          <w:rFonts w:hint="eastAsia" w:ascii="Times New Roman" w:hAnsi="Times New Roman" w:cs="宋体"/>
          <w:szCs w:val="21"/>
          <w:lang w:bidi="ar"/>
        </w:rPr>
        <w:t>成员二名称：</w:t>
      </w:r>
      <w:r>
        <w:rPr>
          <w:rFonts w:ascii="Times New Roman" w:hAnsi="Times New Roman" w:cs="Times New Roman"/>
          <w:szCs w:val="21"/>
          <w:u w:val="single"/>
          <w:lang w:bidi="ar"/>
        </w:rPr>
        <w:t xml:space="preserve">                                    </w:t>
      </w:r>
      <w:r>
        <w:rPr>
          <w:rFonts w:hint="eastAsia" w:ascii="Times New Roman" w:hAnsi="Times New Roman" w:cs="宋体"/>
          <w:szCs w:val="21"/>
          <w:lang w:bidi="ar"/>
        </w:rPr>
        <w:t>（盖单位章）</w:t>
      </w:r>
    </w:p>
    <w:p>
      <w:pPr>
        <w:spacing w:line="394" w:lineRule="exact"/>
        <w:ind w:firstLine="1785" w:firstLineChars="850"/>
        <w:rPr>
          <w:szCs w:val="21"/>
        </w:rPr>
      </w:pPr>
      <w:r>
        <w:rPr>
          <w:rFonts w:hint="eastAsia" w:ascii="Times New Roman" w:hAnsi="Times New Roman" w:cs="宋体"/>
          <w:szCs w:val="21"/>
          <w:lang w:bidi="ar"/>
        </w:rPr>
        <w:t>法定代表人：</w:t>
      </w:r>
      <w:r>
        <w:rPr>
          <w:rFonts w:ascii="Times New Roman" w:hAnsi="Times New Roman" w:cs="Times New Roman"/>
          <w:szCs w:val="21"/>
          <w:u w:val="single"/>
          <w:lang w:bidi="ar"/>
        </w:rPr>
        <w:t xml:space="preserve">                                  </w:t>
      </w:r>
      <w:r>
        <w:rPr>
          <w:rFonts w:hint="eastAsia" w:ascii="Times New Roman" w:hAnsi="Times New Roman" w:cs="宋体"/>
          <w:szCs w:val="21"/>
          <w:lang w:bidi="ar"/>
        </w:rPr>
        <w:t>（签字或盖章）</w:t>
      </w:r>
    </w:p>
    <w:p>
      <w:pPr>
        <w:wordWrap w:val="0"/>
        <w:spacing w:line="394" w:lineRule="exact"/>
        <w:jc w:val="right"/>
        <w:rPr>
          <w:szCs w:val="21"/>
        </w:rPr>
      </w:pPr>
      <w:r>
        <w:rPr>
          <w:rFonts w:ascii="Times New Roman" w:hAnsi="Times New Roman" w:cs="Times New Roman"/>
          <w:szCs w:val="21"/>
          <w:u w:val="single"/>
          <w:lang w:bidi="ar"/>
        </w:rPr>
        <w:t xml:space="preserve">        </w:t>
      </w:r>
      <w:r>
        <w:rPr>
          <w:rFonts w:hint="eastAsia" w:ascii="Times New Roman" w:hAnsi="Times New Roman" w:cs="宋体"/>
          <w:szCs w:val="21"/>
          <w:lang w:bidi="ar"/>
        </w:rPr>
        <w:t>年</w:t>
      </w:r>
      <w:r>
        <w:rPr>
          <w:rFonts w:ascii="Times New Roman" w:hAnsi="Times New Roman" w:cs="Times New Roman"/>
          <w:szCs w:val="21"/>
          <w:u w:val="single"/>
          <w:lang w:bidi="ar"/>
        </w:rPr>
        <w:t xml:space="preserve">        </w:t>
      </w:r>
      <w:r>
        <w:rPr>
          <w:rFonts w:hint="eastAsia" w:ascii="Times New Roman" w:hAnsi="Times New Roman" w:cs="宋体"/>
          <w:szCs w:val="21"/>
          <w:lang w:bidi="ar"/>
        </w:rPr>
        <w:t>月</w:t>
      </w:r>
      <w:r>
        <w:rPr>
          <w:rFonts w:ascii="Times New Roman" w:hAnsi="Times New Roman" w:cs="Times New Roman"/>
          <w:szCs w:val="21"/>
          <w:u w:val="single"/>
          <w:lang w:bidi="ar"/>
        </w:rPr>
        <w:t xml:space="preserve">        </w:t>
      </w:r>
      <w:r>
        <w:rPr>
          <w:rFonts w:hint="eastAsia" w:ascii="Times New Roman" w:hAnsi="Times New Roman" w:cs="宋体"/>
          <w:szCs w:val="21"/>
          <w:lang w:bidi="ar"/>
        </w:rPr>
        <w:t>日</w:t>
      </w:r>
    </w:p>
    <w:p>
      <w:pPr>
        <w:widowControl/>
        <w:jc w:val="left"/>
        <w:rPr>
          <w:rFonts w:ascii="Times New Roman" w:hAnsi="Times New Roman" w:cs="Times New Roman"/>
          <w:sz w:val="24"/>
          <w:szCs w:val="28"/>
        </w:rPr>
      </w:pPr>
      <w:r>
        <w:rPr>
          <w:rFonts w:ascii="Times New Roman" w:hAnsi="Times New Roman" w:cs="Times New Roman"/>
          <w:sz w:val="24"/>
          <w:szCs w:val="28"/>
        </w:rPr>
        <w:br w:type="page"/>
      </w:r>
    </w:p>
    <w:bookmarkEnd w:id="126"/>
    <w:bookmarkEnd w:id="127"/>
    <w:p>
      <w:pPr>
        <w:pStyle w:val="7"/>
        <w:jc w:val="center"/>
        <w:rPr>
          <w:rFonts w:ascii="Times New Roman" w:hAnsi="Times New Roman" w:cs="Times New Roman" w:eastAsiaTheme="minorEastAsia"/>
          <w:sz w:val="24"/>
          <w:szCs w:val="24"/>
        </w:rPr>
      </w:pPr>
      <w:bookmarkStart w:id="131" w:name="_Toc520983602"/>
      <w:r>
        <w:rPr>
          <w:rFonts w:hint="eastAsia" w:ascii="Times New Roman" w:hAnsi="Times New Roman" w:cs="Times New Roman" w:eastAsiaTheme="minorEastAsia"/>
          <w:sz w:val="24"/>
          <w:szCs w:val="24"/>
        </w:rPr>
        <w:t>七</w:t>
      </w:r>
      <w:r>
        <w:rPr>
          <w:rFonts w:ascii="Times New Roman" w:hAnsi="Times New Roman" w:cs="Times New Roman" w:eastAsiaTheme="minorEastAsia"/>
          <w:sz w:val="24"/>
          <w:szCs w:val="24"/>
        </w:rPr>
        <w:t>、其他</w:t>
      </w:r>
      <w:bookmarkEnd w:id="131"/>
      <w:r>
        <w:rPr>
          <w:rFonts w:ascii="Times New Roman" w:hAnsi="Times New Roman" w:cs="Times New Roman" w:eastAsiaTheme="minorEastAsia"/>
          <w:sz w:val="24"/>
          <w:szCs w:val="24"/>
        </w:rPr>
        <w:t>材料</w:t>
      </w:r>
    </w:p>
    <w:p>
      <w:pPr>
        <w:spacing w:line="360" w:lineRule="auto"/>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二、投标人认为与谈判有关的其他资料。</w:t>
      </w:r>
    </w:p>
    <w:p>
      <w:pPr>
        <w:spacing w:line="360" w:lineRule="auto"/>
        <w:ind w:firstLine="480" w:firstLineChars="200"/>
        <w:rPr>
          <w:rFonts w:ascii="Times New Roman" w:hAnsi="Times New Roman" w:cs="Times New Roman" w:eastAsiaTheme="minorEastAsia"/>
          <w:bCs/>
          <w:sz w:val="24"/>
          <w:szCs w:val="24"/>
        </w:rPr>
      </w:pPr>
    </w:p>
    <w:p>
      <w:pPr>
        <w:spacing w:line="360" w:lineRule="auto"/>
        <w:ind w:firstLine="435"/>
        <w:rPr>
          <w:rFonts w:ascii="Times New Roman" w:hAnsi="Times New Roman" w:cs="Times New Roman"/>
          <w:sz w:val="24"/>
        </w:rPr>
      </w:pPr>
    </w:p>
    <w:sectPr>
      <w:pgSz w:w="11906" w:h="16838"/>
      <w:pgMar w:top="2098" w:right="1474" w:bottom="1701"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Arial" w:hAnsi="Arial"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Arial" w:hAnsi="Arial" w:cs="Arial"/>
        <w:b/>
        <w:bCs/>
        <w:sz w:val="21"/>
        <w:szCs w:val="21"/>
      </w:rPr>
    </w:pPr>
    <w:r>
      <w:pict>
        <v:shape id="文本框 8" o:spid="_x0000_s1025" o:spt="202" type="#_x0000_t202" style="position:absolute;left:0pt;margin-top:-0.45pt;height:14.7pt;width:221.4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">
          <v:path/>
          <v:fill on="f" focussize="0,0"/>
          <v:stroke on="f" joinstyle="miter"/>
          <v:imagedata o:title=""/>
          <o:lock v:ext="edit"/>
          <v:textbox inset="0mm,0mm,0mm,0mm">
            <w:txbxContent>
              <w:p>
                <w:pPr>
                  <w:snapToGrid w:val="0"/>
                  <w:jc w:val="center"/>
                  <w:rPr>
                    <w:rFonts w:ascii="Times New Roman" w:hAnsi="Times New Roman" w:cs="Times New Roman"/>
                    <w:sz w:val="22"/>
                    <w:szCs w:val="22"/>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E121F83F"/>
    <w:multiLevelType w:val="multilevel"/>
    <w:tmpl w:val="E121F83F"/>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NjdmZTI2MDg1MjNhYzZkNWZiZjU4MzVjN2QwYjhhYzAifQ=="/>
  </w:docVars>
  <w:rsids>
    <w:rsidRoot w:val="00276BA1"/>
    <w:rsid w:val="0000043F"/>
    <w:rsid w:val="000049DA"/>
    <w:rsid w:val="000056B7"/>
    <w:rsid w:val="00012A13"/>
    <w:rsid w:val="000131F7"/>
    <w:rsid w:val="00016B6C"/>
    <w:rsid w:val="00020B57"/>
    <w:rsid w:val="0003200E"/>
    <w:rsid w:val="00033779"/>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66A5E"/>
    <w:rsid w:val="00070E0E"/>
    <w:rsid w:val="00070EA5"/>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BDE"/>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9F7"/>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4786"/>
    <w:rsid w:val="001751E5"/>
    <w:rsid w:val="0018119B"/>
    <w:rsid w:val="001826D0"/>
    <w:rsid w:val="00183897"/>
    <w:rsid w:val="001844AB"/>
    <w:rsid w:val="0018554B"/>
    <w:rsid w:val="00190F1F"/>
    <w:rsid w:val="001916A5"/>
    <w:rsid w:val="00192A95"/>
    <w:rsid w:val="001944B8"/>
    <w:rsid w:val="00196DA3"/>
    <w:rsid w:val="00197AC4"/>
    <w:rsid w:val="001A2094"/>
    <w:rsid w:val="001A314D"/>
    <w:rsid w:val="001A5D34"/>
    <w:rsid w:val="001A6214"/>
    <w:rsid w:val="001A68E5"/>
    <w:rsid w:val="001B1997"/>
    <w:rsid w:val="001B21DF"/>
    <w:rsid w:val="001B2A54"/>
    <w:rsid w:val="001B5014"/>
    <w:rsid w:val="001B603F"/>
    <w:rsid w:val="001B6D61"/>
    <w:rsid w:val="001B7327"/>
    <w:rsid w:val="001C67F2"/>
    <w:rsid w:val="001C7780"/>
    <w:rsid w:val="001D0BF5"/>
    <w:rsid w:val="001D2FCA"/>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05B1B"/>
    <w:rsid w:val="0021065A"/>
    <w:rsid w:val="00213C55"/>
    <w:rsid w:val="002157C2"/>
    <w:rsid w:val="002163CF"/>
    <w:rsid w:val="0021678B"/>
    <w:rsid w:val="002168C4"/>
    <w:rsid w:val="002178B1"/>
    <w:rsid w:val="00221AF6"/>
    <w:rsid w:val="00223CF4"/>
    <w:rsid w:val="00224C4A"/>
    <w:rsid w:val="0022769B"/>
    <w:rsid w:val="002336A0"/>
    <w:rsid w:val="0023407E"/>
    <w:rsid w:val="00236F8C"/>
    <w:rsid w:val="00240B40"/>
    <w:rsid w:val="002440D8"/>
    <w:rsid w:val="00244182"/>
    <w:rsid w:val="00247222"/>
    <w:rsid w:val="00256C47"/>
    <w:rsid w:val="00260B94"/>
    <w:rsid w:val="0026362D"/>
    <w:rsid w:val="00264F2E"/>
    <w:rsid w:val="00265786"/>
    <w:rsid w:val="00271245"/>
    <w:rsid w:val="00272E6E"/>
    <w:rsid w:val="00274A9E"/>
    <w:rsid w:val="00276292"/>
    <w:rsid w:val="00276BA1"/>
    <w:rsid w:val="00277094"/>
    <w:rsid w:val="00283CDF"/>
    <w:rsid w:val="0028586F"/>
    <w:rsid w:val="00293354"/>
    <w:rsid w:val="00296059"/>
    <w:rsid w:val="00297524"/>
    <w:rsid w:val="002A0C9D"/>
    <w:rsid w:val="002A1A1D"/>
    <w:rsid w:val="002A28AD"/>
    <w:rsid w:val="002A2DDE"/>
    <w:rsid w:val="002A3302"/>
    <w:rsid w:val="002A3AEE"/>
    <w:rsid w:val="002B2F5A"/>
    <w:rsid w:val="002B5318"/>
    <w:rsid w:val="002B6D27"/>
    <w:rsid w:val="002B71DF"/>
    <w:rsid w:val="002C4BA9"/>
    <w:rsid w:val="002C71A2"/>
    <w:rsid w:val="002D1258"/>
    <w:rsid w:val="002D2965"/>
    <w:rsid w:val="002D3D02"/>
    <w:rsid w:val="002D4CB5"/>
    <w:rsid w:val="002D5712"/>
    <w:rsid w:val="002D684B"/>
    <w:rsid w:val="002E05BC"/>
    <w:rsid w:val="002E24F4"/>
    <w:rsid w:val="002E35BE"/>
    <w:rsid w:val="002E3B26"/>
    <w:rsid w:val="002E4AB8"/>
    <w:rsid w:val="002F092B"/>
    <w:rsid w:val="00300808"/>
    <w:rsid w:val="00307A22"/>
    <w:rsid w:val="00310070"/>
    <w:rsid w:val="003110EC"/>
    <w:rsid w:val="00311A19"/>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76746"/>
    <w:rsid w:val="00376C92"/>
    <w:rsid w:val="003816C2"/>
    <w:rsid w:val="003826C2"/>
    <w:rsid w:val="00383728"/>
    <w:rsid w:val="00385B4A"/>
    <w:rsid w:val="003873B3"/>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E6DA0"/>
    <w:rsid w:val="003F145B"/>
    <w:rsid w:val="003F6E8E"/>
    <w:rsid w:val="003F721F"/>
    <w:rsid w:val="004011AA"/>
    <w:rsid w:val="00401546"/>
    <w:rsid w:val="0040202C"/>
    <w:rsid w:val="00406508"/>
    <w:rsid w:val="00413FAC"/>
    <w:rsid w:val="0041456E"/>
    <w:rsid w:val="00414761"/>
    <w:rsid w:val="00414F7E"/>
    <w:rsid w:val="004163C4"/>
    <w:rsid w:val="004164F8"/>
    <w:rsid w:val="00416EA8"/>
    <w:rsid w:val="00420B7F"/>
    <w:rsid w:val="0042568C"/>
    <w:rsid w:val="00426AA1"/>
    <w:rsid w:val="00427AF7"/>
    <w:rsid w:val="0043659A"/>
    <w:rsid w:val="004427B7"/>
    <w:rsid w:val="0044311D"/>
    <w:rsid w:val="0044349F"/>
    <w:rsid w:val="00445F1F"/>
    <w:rsid w:val="00451F60"/>
    <w:rsid w:val="00452BB2"/>
    <w:rsid w:val="00454C5B"/>
    <w:rsid w:val="0045656D"/>
    <w:rsid w:val="00461F9C"/>
    <w:rsid w:val="00462B44"/>
    <w:rsid w:val="00462D98"/>
    <w:rsid w:val="0046697F"/>
    <w:rsid w:val="00471348"/>
    <w:rsid w:val="00471F7A"/>
    <w:rsid w:val="00472A44"/>
    <w:rsid w:val="004736AC"/>
    <w:rsid w:val="00473A89"/>
    <w:rsid w:val="00475899"/>
    <w:rsid w:val="00482C78"/>
    <w:rsid w:val="004840A5"/>
    <w:rsid w:val="0048519A"/>
    <w:rsid w:val="004874AE"/>
    <w:rsid w:val="00492F27"/>
    <w:rsid w:val="004945B4"/>
    <w:rsid w:val="00494D24"/>
    <w:rsid w:val="00495126"/>
    <w:rsid w:val="004951D1"/>
    <w:rsid w:val="004A27D0"/>
    <w:rsid w:val="004A4D67"/>
    <w:rsid w:val="004A4E2C"/>
    <w:rsid w:val="004B04DA"/>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4F36DC"/>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1465"/>
    <w:rsid w:val="005C3229"/>
    <w:rsid w:val="005C51DC"/>
    <w:rsid w:val="005D0200"/>
    <w:rsid w:val="005D3530"/>
    <w:rsid w:val="005D3870"/>
    <w:rsid w:val="005D44EF"/>
    <w:rsid w:val="005D4814"/>
    <w:rsid w:val="005D5112"/>
    <w:rsid w:val="005D743F"/>
    <w:rsid w:val="005E03AA"/>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4E17"/>
    <w:rsid w:val="00635F9D"/>
    <w:rsid w:val="00636517"/>
    <w:rsid w:val="00637690"/>
    <w:rsid w:val="00640E1E"/>
    <w:rsid w:val="0064389A"/>
    <w:rsid w:val="00645442"/>
    <w:rsid w:val="00645BE1"/>
    <w:rsid w:val="00645E8F"/>
    <w:rsid w:val="0065203F"/>
    <w:rsid w:val="006525CD"/>
    <w:rsid w:val="00653F7F"/>
    <w:rsid w:val="006606AA"/>
    <w:rsid w:val="006609F5"/>
    <w:rsid w:val="00662EE8"/>
    <w:rsid w:val="00663813"/>
    <w:rsid w:val="00663C3B"/>
    <w:rsid w:val="00664AFD"/>
    <w:rsid w:val="00667567"/>
    <w:rsid w:val="0067391A"/>
    <w:rsid w:val="00674173"/>
    <w:rsid w:val="0067535A"/>
    <w:rsid w:val="00675AFC"/>
    <w:rsid w:val="0068207B"/>
    <w:rsid w:val="00683CA0"/>
    <w:rsid w:val="00684EF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4163"/>
    <w:rsid w:val="006C5716"/>
    <w:rsid w:val="006C74A9"/>
    <w:rsid w:val="006D07DE"/>
    <w:rsid w:val="006D207B"/>
    <w:rsid w:val="006D394E"/>
    <w:rsid w:val="006E06D9"/>
    <w:rsid w:val="006E1D40"/>
    <w:rsid w:val="006E2E1F"/>
    <w:rsid w:val="006F0C2B"/>
    <w:rsid w:val="006F0FF1"/>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27D37"/>
    <w:rsid w:val="00734E5D"/>
    <w:rsid w:val="00736013"/>
    <w:rsid w:val="00736ED6"/>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1BEF"/>
    <w:rsid w:val="0079326E"/>
    <w:rsid w:val="00796EDE"/>
    <w:rsid w:val="007A0E23"/>
    <w:rsid w:val="007A27A9"/>
    <w:rsid w:val="007A5A58"/>
    <w:rsid w:val="007A6740"/>
    <w:rsid w:val="007B1C56"/>
    <w:rsid w:val="007B1C62"/>
    <w:rsid w:val="007B2A00"/>
    <w:rsid w:val="007B338F"/>
    <w:rsid w:val="007B4996"/>
    <w:rsid w:val="007B7717"/>
    <w:rsid w:val="007B7BF2"/>
    <w:rsid w:val="007C15B0"/>
    <w:rsid w:val="007C3CD5"/>
    <w:rsid w:val="007C61EF"/>
    <w:rsid w:val="007D000A"/>
    <w:rsid w:val="007D040D"/>
    <w:rsid w:val="007D1C0D"/>
    <w:rsid w:val="007D2D23"/>
    <w:rsid w:val="007D30BA"/>
    <w:rsid w:val="007D6B27"/>
    <w:rsid w:val="007E1830"/>
    <w:rsid w:val="007E27D6"/>
    <w:rsid w:val="007E3921"/>
    <w:rsid w:val="007E3BDA"/>
    <w:rsid w:val="007E5CCB"/>
    <w:rsid w:val="007F4706"/>
    <w:rsid w:val="007F5B3A"/>
    <w:rsid w:val="00801028"/>
    <w:rsid w:val="00803793"/>
    <w:rsid w:val="008047E9"/>
    <w:rsid w:val="008071C1"/>
    <w:rsid w:val="008149FD"/>
    <w:rsid w:val="00817A01"/>
    <w:rsid w:val="00822ADF"/>
    <w:rsid w:val="00824F9E"/>
    <w:rsid w:val="00825E35"/>
    <w:rsid w:val="0082687E"/>
    <w:rsid w:val="008334F8"/>
    <w:rsid w:val="008341AA"/>
    <w:rsid w:val="00835D8E"/>
    <w:rsid w:val="00840A0E"/>
    <w:rsid w:val="00844D03"/>
    <w:rsid w:val="00845151"/>
    <w:rsid w:val="00847B0F"/>
    <w:rsid w:val="00851E11"/>
    <w:rsid w:val="00852111"/>
    <w:rsid w:val="008624A8"/>
    <w:rsid w:val="00867411"/>
    <w:rsid w:val="0086781A"/>
    <w:rsid w:val="0087062E"/>
    <w:rsid w:val="00875E29"/>
    <w:rsid w:val="00876659"/>
    <w:rsid w:val="00876D3A"/>
    <w:rsid w:val="0087734C"/>
    <w:rsid w:val="00882141"/>
    <w:rsid w:val="00883012"/>
    <w:rsid w:val="00883667"/>
    <w:rsid w:val="008922A8"/>
    <w:rsid w:val="0089291E"/>
    <w:rsid w:val="00895BD5"/>
    <w:rsid w:val="008A16C4"/>
    <w:rsid w:val="008A6FED"/>
    <w:rsid w:val="008B06EB"/>
    <w:rsid w:val="008B39C5"/>
    <w:rsid w:val="008B3FAD"/>
    <w:rsid w:val="008B51AA"/>
    <w:rsid w:val="008B6115"/>
    <w:rsid w:val="008C4221"/>
    <w:rsid w:val="008C67F2"/>
    <w:rsid w:val="008D064A"/>
    <w:rsid w:val="008D0AD0"/>
    <w:rsid w:val="008D2B0F"/>
    <w:rsid w:val="008D7986"/>
    <w:rsid w:val="008E3265"/>
    <w:rsid w:val="008E449E"/>
    <w:rsid w:val="008E4C08"/>
    <w:rsid w:val="008F015C"/>
    <w:rsid w:val="008F187F"/>
    <w:rsid w:val="008F3B3A"/>
    <w:rsid w:val="008F402F"/>
    <w:rsid w:val="008F5022"/>
    <w:rsid w:val="008F55FA"/>
    <w:rsid w:val="008F76E8"/>
    <w:rsid w:val="008F7CD0"/>
    <w:rsid w:val="00901EB0"/>
    <w:rsid w:val="00902902"/>
    <w:rsid w:val="00903AFC"/>
    <w:rsid w:val="009078A1"/>
    <w:rsid w:val="00911E9C"/>
    <w:rsid w:val="00913340"/>
    <w:rsid w:val="00915083"/>
    <w:rsid w:val="00915DFC"/>
    <w:rsid w:val="00917405"/>
    <w:rsid w:val="00920F7C"/>
    <w:rsid w:val="00924CA3"/>
    <w:rsid w:val="009251B3"/>
    <w:rsid w:val="00934CAE"/>
    <w:rsid w:val="0094257D"/>
    <w:rsid w:val="00942F60"/>
    <w:rsid w:val="009500DB"/>
    <w:rsid w:val="00950EC8"/>
    <w:rsid w:val="009531D2"/>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A3D4C"/>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323A3"/>
    <w:rsid w:val="00A53155"/>
    <w:rsid w:val="00A63992"/>
    <w:rsid w:val="00A63E86"/>
    <w:rsid w:val="00A64CF2"/>
    <w:rsid w:val="00A65A1C"/>
    <w:rsid w:val="00A757C3"/>
    <w:rsid w:val="00A75E5B"/>
    <w:rsid w:val="00A7684A"/>
    <w:rsid w:val="00A76AD9"/>
    <w:rsid w:val="00A77FCF"/>
    <w:rsid w:val="00A82AED"/>
    <w:rsid w:val="00A83B69"/>
    <w:rsid w:val="00A86533"/>
    <w:rsid w:val="00A90B83"/>
    <w:rsid w:val="00A9176A"/>
    <w:rsid w:val="00A91CA2"/>
    <w:rsid w:val="00A92FB8"/>
    <w:rsid w:val="00A948F1"/>
    <w:rsid w:val="00AA1D7D"/>
    <w:rsid w:val="00AB139D"/>
    <w:rsid w:val="00AB2C3B"/>
    <w:rsid w:val="00AB2C46"/>
    <w:rsid w:val="00AB35DA"/>
    <w:rsid w:val="00AB3EFB"/>
    <w:rsid w:val="00AB4867"/>
    <w:rsid w:val="00AB6D34"/>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220"/>
    <w:rsid w:val="00AF27BD"/>
    <w:rsid w:val="00AF3BEE"/>
    <w:rsid w:val="00AF5706"/>
    <w:rsid w:val="00B01214"/>
    <w:rsid w:val="00B03781"/>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47D6C"/>
    <w:rsid w:val="00B50AF9"/>
    <w:rsid w:val="00B55271"/>
    <w:rsid w:val="00B5558A"/>
    <w:rsid w:val="00B56513"/>
    <w:rsid w:val="00B56B2E"/>
    <w:rsid w:val="00B607C4"/>
    <w:rsid w:val="00B64376"/>
    <w:rsid w:val="00B70063"/>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4D9C"/>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16D1"/>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247"/>
    <w:rsid w:val="00C74C5E"/>
    <w:rsid w:val="00C80F5C"/>
    <w:rsid w:val="00C81997"/>
    <w:rsid w:val="00C827A2"/>
    <w:rsid w:val="00C82854"/>
    <w:rsid w:val="00C82B69"/>
    <w:rsid w:val="00C87794"/>
    <w:rsid w:val="00C91B28"/>
    <w:rsid w:val="00C91F3A"/>
    <w:rsid w:val="00C95F4C"/>
    <w:rsid w:val="00C971D2"/>
    <w:rsid w:val="00CA06E3"/>
    <w:rsid w:val="00CA1B2D"/>
    <w:rsid w:val="00CB23A3"/>
    <w:rsid w:val="00CB3D4E"/>
    <w:rsid w:val="00CB5797"/>
    <w:rsid w:val="00CC1202"/>
    <w:rsid w:val="00CC246B"/>
    <w:rsid w:val="00CC30FB"/>
    <w:rsid w:val="00CD09E1"/>
    <w:rsid w:val="00CD2315"/>
    <w:rsid w:val="00CD6202"/>
    <w:rsid w:val="00CD790D"/>
    <w:rsid w:val="00CE2486"/>
    <w:rsid w:val="00CE47DC"/>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6A87"/>
    <w:rsid w:val="00D2761F"/>
    <w:rsid w:val="00D30FC0"/>
    <w:rsid w:val="00D34F0D"/>
    <w:rsid w:val="00D3516E"/>
    <w:rsid w:val="00D4064C"/>
    <w:rsid w:val="00D53ED8"/>
    <w:rsid w:val="00D53F84"/>
    <w:rsid w:val="00D5400E"/>
    <w:rsid w:val="00D60338"/>
    <w:rsid w:val="00D64857"/>
    <w:rsid w:val="00D6493A"/>
    <w:rsid w:val="00D67875"/>
    <w:rsid w:val="00D71CBD"/>
    <w:rsid w:val="00D71E86"/>
    <w:rsid w:val="00D731C6"/>
    <w:rsid w:val="00D743B5"/>
    <w:rsid w:val="00D745C5"/>
    <w:rsid w:val="00D75327"/>
    <w:rsid w:val="00D80C36"/>
    <w:rsid w:val="00D82D91"/>
    <w:rsid w:val="00D830FC"/>
    <w:rsid w:val="00D86779"/>
    <w:rsid w:val="00D86EE1"/>
    <w:rsid w:val="00D942FE"/>
    <w:rsid w:val="00D96126"/>
    <w:rsid w:val="00DA0B01"/>
    <w:rsid w:val="00DA10C6"/>
    <w:rsid w:val="00DB149E"/>
    <w:rsid w:val="00DB4B1C"/>
    <w:rsid w:val="00DB5085"/>
    <w:rsid w:val="00DB7706"/>
    <w:rsid w:val="00DB7B64"/>
    <w:rsid w:val="00DC1062"/>
    <w:rsid w:val="00DC132C"/>
    <w:rsid w:val="00DC2A4F"/>
    <w:rsid w:val="00DC7E62"/>
    <w:rsid w:val="00DD36A6"/>
    <w:rsid w:val="00DD43F0"/>
    <w:rsid w:val="00DD44DE"/>
    <w:rsid w:val="00DE09AB"/>
    <w:rsid w:val="00DE3485"/>
    <w:rsid w:val="00DE3DC0"/>
    <w:rsid w:val="00DE4A3F"/>
    <w:rsid w:val="00DE5639"/>
    <w:rsid w:val="00DF0D51"/>
    <w:rsid w:val="00DF14BB"/>
    <w:rsid w:val="00DF4367"/>
    <w:rsid w:val="00DF6B09"/>
    <w:rsid w:val="00DF6C1D"/>
    <w:rsid w:val="00E0574A"/>
    <w:rsid w:val="00E1243D"/>
    <w:rsid w:val="00E12742"/>
    <w:rsid w:val="00E13F81"/>
    <w:rsid w:val="00E146D4"/>
    <w:rsid w:val="00E20976"/>
    <w:rsid w:val="00E22063"/>
    <w:rsid w:val="00E22B44"/>
    <w:rsid w:val="00E24771"/>
    <w:rsid w:val="00E255FE"/>
    <w:rsid w:val="00E30ACD"/>
    <w:rsid w:val="00E32735"/>
    <w:rsid w:val="00E32C8E"/>
    <w:rsid w:val="00E332F3"/>
    <w:rsid w:val="00E337E9"/>
    <w:rsid w:val="00E42A29"/>
    <w:rsid w:val="00E42D45"/>
    <w:rsid w:val="00E52CD1"/>
    <w:rsid w:val="00E5391D"/>
    <w:rsid w:val="00E55B3E"/>
    <w:rsid w:val="00E617B5"/>
    <w:rsid w:val="00E63FEE"/>
    <w:rsid w:val="00E66E36"/>
    <w:rsid w:val="00E702ED"/>
    <w:rsid w:val="00E709A4"/>
    <w:rsid w:val="00E73822"/>
    <w:rsid w:val="00E76C2D"/>
    <w:rsid w:val="00E772DB"/>
    <w:rsid w:val="00E81689"/>
    <w:rsid w:val="00E83A3C"/>
    <w:rsid w:val="00E86012"/>
    <w:rsid w:val="00E86BAB"/>
    <w:rsid w:val="00E8730B"/>
    <w:rsid w:val="00E94E10"/>
    <w:rsid w:val="00E954BD"/>
    <w:rsid w:val="00E9562F"/>
    <w:rsid w:val="00E96265"/>
    <w:rsid w:val="00E96743"/>
    <w:rsid w:val="00E96A42"/>
    <w:rsid w:val="00EA0A36"/>
    <w:rsid w:val="00EA49C5"/>
    <w:rsid w:val="00EA6790"/>
    <w:rsid w:val="00EB5027"/>
    <w:rsid w:val="00EC1836"/>
    <w:rsid w:val="00EC3990"/>
    <w:rsid w:val="00EC3EDA"/>
    <w:rsid w:val="00EC484B"/>
    <w:rsid w:val="00EC68D7"/>
    <w:rsid w:val="00EC6D2F"/>
    <w:rsid w:val="00ED140A"/>
    <w:rsid w:val="00ED15FA"/>
    <w:rsid w:val="00ED786C"/>
    <w:rsid w:val="00EE2F12"/>
    <w:rsid w:val="00EE6E9A"/>
    <w:rsid w:val="00EF0BF1"/>
    <w:rsid w:val="00EF1934"/>
    <w:rsid w:val="00EF2AC4"/>
    <w:rsid w:val="00EF397E"/>
    <w:rsid w:val="00F06A3B"/>
    <w:rsid w:val="00F06F68"/>
    <w:rsid w:val="00F10C7D"/>
    <w:rsid w:val="00F136A5"/>
    <w:rsid w:val="00F1713B"/>
    <w:rsid w:val="00F212CB"/>
    <w:rsid w:val="00F23603"/>
    <w:rsid w:val="00F243DB"/>
    <w:rsid w:val="00F24C2D"/>
    <w:rsid w:val="00F24F1B"/>
    <w:rsid w:val="00F27356"/>
    <w:rsid w:val="00F31609"/>
    <w:rsid w:val="00F32A81"/>
    <w:rsid w:val="00F413CD"/>
    <w:rsid w:val="00F42884"/>
    <w:rsid w:val="00F44ACA"/>
    <w:rsid w:val="00F4628C"/>
    <w:rsid w:val="00F4680A"/>
    <w:rsid w:val="00F46998"/>
    <w:rsid w:val="00F47100"/>
    <w:rsid w:val="00F5382D"/>
    <w:rsid w:val="00F53D9C"/>
    <w:rsid w:val="00F5462B"/>
    <w:rsid w:val="00F6146A"/>
    <w:rsid w:val="00F634AD"/>
    <w:rsid w:val="00F63677"/>
    <w:rsid w:val="00F72BFC"/>
    <w:rsid w:val="00F75B81"/>
    <w:rsid w:val="00F804C4"/>
    <w:rsid w:val="00F82F83"/>
    <w:rsid w:val="00F832E5"/>
    <w:rsid w:val="00F90087"/>
    <w:rsid w:val="00F90F40"/>
    <w:rsid w:val="00F928E9"/>
    <w:rsid w:val="00F92B30"/>
    <w:rsid w:val="00F933B9"/>
    <w:rsid w:val="00F936C6"/>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3AC"/>
    <w:rsid w:val="00FF0B24"/>
    <w:rsid w:val="00FF0DA7"/>
    <w:rsid w:val="00FF44E0"/>
    <w:rsid w:val="00FF5057"/>
    <w:rsid w:val="00FF6C72"/>
    <w:rsid w:val="010F1DA1"/>
    <w:rsid w:val="01170C55"/>
    <w:rsid w:val="01253372"/>
    <w:rsid w:val="013B4944"/>
    <w:rsid w:val="016120B4"/>
    <w:rsid w:val="017B2F92"/>
    <w:rsid w:val="017B7436"/>
    <w:rsid w:val="01AF35D1"/>
    <w:rsid w:val="01B15D5D"/>
    <w:rsid w:val="01ED7DBB"/>
    <w:rsid w:val="01EF13EE"/>
    <w:rsid w:val="021C2189"/>
    <w:rsid w:val="02364FBB"/>
    <w:rsid w:val="027D06E5"/>
    <w:rsid w:val="02DB6B5E"/>
    <w:rsid w:val="02EC1FFF"/>
    <w:rsid w:val="02F63A2F"/>
    <w:rsid w:val="031054AA"/>
    <w:rsid w:val="03F762AA"/>
    <w:rsid w:val="03FA518C"/>
    <w:rsid w:val="0404043D"/>
    <w:rsid w:val="040E529A"/>
    <w:rsid w:val="0430275A"/>
    <w:rsid w:val="045972F0"/>
    <w:rsid w:val="045B0C31"/>
    <w:rsid w:val="04714C7F"/>
    <w:rsid w:val="04905CE9"/>
    <w:rsid w:val="04C866EB"/>
    <w:rsid w:val="04DB2CAD"/>
    <w:rsid w:val="04F5119C"/>
    <w:rsid w:val="05006369"/>
    <w:rsid w:val="050F05C1"/>
    <w:rsid w:val="05194546"/>
    <w:rsid w:val="0524576E"/>
    <w:rsid w:val="057D0F55"/>
    <w:rsid w:val="058E754E"/>
    <w:rsid w:val="05A05B06"/>
    <w:rsid w:val="05AC08F7"/>
    <w:rsid w:val="05CB3411"/>
    <w:rsid w:val="05D30528"/>
    <w:rsid w:val="05D4629F"/>
    <w:rsid w:val="05ED6429"/>
    <w:rsid w:val="066F6244"/>
    <w:rsid w:val="068C0D46"/>
    <w:rsid w:val="06AE5768"/>
    <w:rsid w:val="06B86512"/>
    <w:rsid w:val="0700034F"/>
    <w:rsid w:val="071F7685"/>
    <w:rsid w:val="0729785D"/>
    <w:rsid w:val="073A3E6D"/>
    <w:rsid w:val="07534192"/>
    <w:rsid w:val="07924A9B"/>
    <w:rsid w:val="07971970"/>
    <w:rsid w:val="07B45450"/>
    <w:rsid w:val="07B87556"/>
    <w:rsid w:val="07F33DC6"/>
    <w:rsid w:val="08283748"/>
    <w:rsid w:val="085F62D4"/>
    <w:rsid w:val="08B50556"/>
    <w:rsid w:val="0909558F"/>
    <w:rsid w:val="096B4801"/>
    <w:rsid w:val="096B7D90"/>
    <w:rsid w:val="09750C0F"/>
    <w:rsid w:val="097D251D"/>
    <w:rsid w:val="09B050CE"/>
    <w:rsid w:val="09F06C55"/>
    <w:rsid w:val="0A382368"/>
    <w:rsid w:val="0A8101C3"/>
    <w:rsid w:val="0A913826"/>
    <w:rsid w:val="0AA364AD"/>
    <w:rsid w:val="0AA84591"/>
    <w:rsid w:val="0AD57BB7"/>
    <w:rsid w:val="0AE60A5A"/>
    <w:rsid w:val="0B224DC6"/>
    <w:rsid w:val="0B6121D2"/>
    <w:rsid w:val="0BDA16AA"/>
    <w:rsid w:val="0BE1330C"/>
    <w:rsid w:val="0C073878"/>
    <w:rsid w:val="0C410E60"/>
    <w:rsid w:val="0C523489"/>
    <w:rsid w:val="0C7840D0"/>
    <w:rsid w:val="0C8C02F7"/>
    <w:rsid w:val="0CBA5828"/>
    <w:rsid w:val="0CFD51A3"/>
    <w:rsid w:val="0D042714"/>
    <w:rsid w:val="0D225DB0"/>
    <w:rsid w:val="0D2D535E"/>
    <w:rsid w:val="0D40067A"/>
    <w:rsid w:val="0DEE10BE"/>
    <w:rsid w:val="0DF43E62"/>
    <w:rsid w:val="0E100F06"/>
    <w:rsid w:val="0E4378B3"/>
    <w:rsid w:val="0E763583"/>
    <w:rsid w:val="0EB65F51"/>
    <w:rsid w:val="0EC95C9F"/>
    <w:rsid w:val="0EE24651"/>
    <w:rsid w:val="0F026827"/>
    <w:rsid w:val="0F4379B4"/>
    <w:rsid w:val="0FB86AA7"/>
    <w:rsid w:val="0FBD6F4C"/>
    <w:rsid w:val="0FFB6D66"/>
    <w:rsid w:val="101431DE"/>
    <w:rsid w:val="10227A07"/>
    <w:rsid w:val="102A1392"/>
    <w:rsid w:val="106221A3"/>
    <w:rsid w:val="10F20D97"/>
    <w:rsid w:val="1111121D"/>
    <w:rsid w:val="1127517E"/>
    <w:rsid w:val="11323A31"/>
    <w:rsid w:val="11570667"/>
    <w:rsid w:val="118045F5"/>
    <w:rsid w:val="118E6D12"/>
    <w:rsid w:val="11A46535"/>
    <w:rsid w:val="11A80D47"/>
    <w:rsid w:val="11CF379D"/>
    <w:rsid w:val="11DC78F9"/>
    <w:rsid w:val="12586C88"/>
    <w:rsid w:val="12902F6B"/>
    <w:rsid w:val="12AE187B"/>
    <w:rsid w:val="12C66037"/>
    <w:rsid w:val="135342BD"/>
    <w:rsid w:val="136918E7"/>
    <w:rsid w:val="137B1159"/>
    <w:rsid w:val="14293E20"/>
    <w:rsid w:val="1442047D"/>
    <w:rsid w:val="146855F8"/>
    <w:rsid w:val="147D5F29"/>
    <w:rsid w:val="148A09C2"/>
    <w:rsid w:val="14B02E00"/>
    <w:rsid w:val="14DE7B68"/>
    <w:rsid w:val="14F803DE"/>
    <w:rsid w:val="14FC21E4"/>
    <w:rsid w:val="150F2E19"/>
    <w:rsid w:val="15282F5D"/>
    <w:rsid w:val="154C6CC8"/>
    <w:rsid w:val="157042B8"/>
    <w:rsid w:val="15923843"/>
    <w:rsid w:val="15DE21ED"/>
    <w:rsid w:val="15F72A6C"/>
    <w:rsid w:val="16092E0B"/>
    <w:rsid w:val="165A2044"/>
    <w:rsid w:val="16640041"/>
    <w:rsid w:val="166B13D0"/>
    <w:rsid w:val="16730284"/>
    <w:rsid w:val="16FC651F"/>
    <w:rsid w:val="17635248"/>
    <w:rsid w:val="17C90A93"/>
    <w:rsid w:val="182E4A5F"/>
    <w:rsid w:val="183432DB"/>
    <w:rsid w:val="185E19C0"/>
    <w:rsid w:val="18602A8A"/>
    <w:rsid w:val="186D2DAD"/>
    <w:rsid w:val="18820C52"/>
    <w:rsid w:val="18AD2A16"/>
    <w:rsid w:val="18BD7BD0"/>
    <w:rsid w:val="18E13BCB"/>
    <w:rsid w:val="191F04B0"/>
    <w:rsid w:val="19CF4FDE"/>
    <w:rsid w:val="19E144CF"/>
    <w:rsid w:val="19FE2C0F"/>
    <w:rsid w:val="1A3751AB"/>
    <w:rsid w:val="1A3F5676"/>
    <w:rsid w:val="1A4F7424"/>
    <w:rsid w:val="1A8817AA"/>
    <w:rsid w:val="1AA42C91"/>
    <w:rsid w:val="1AB11059"/>
    <w:rsid w:val="1AC2012B"/>
    <w:rsid w:val="1AC83E8D"/>
    <w:rsid w:val="1AD05CA5"/>
    <w:rsid w:val="1AD67E21"/>
    <w:rsid w:val="1AF8060F"/>
    <w:rsid w:val="1AFB36BE"/>
    <w:rsid w:val="1AFC1232"/>
    <w:rsid w:val="1B154000"/>
    <w:rsid w:val="1BD86ABB"/>
    <w:rsid w:val="1C2A75A8"/>
    <w:rsid w:val="1C572903"/>
    <w:rsid w:val="1C8B33CB"/>
    <w:rsid w:val="1C9D42AD"/>
    <w:rsid w:val="1CD33C78"/>
    <w:rsid w:val="1CEF0653"/>
    <w:rsid w:val="1D1633DB"/>
    <w:rsid w:val="1D3028A5"/>
    <w:rsid w:val="1DB14C98"/>
    <w:rsid w:val="1E79668E"/>
    <w:rsid w:val="1EAE49C7"/>
    <w:rsid w:val="1F4B3F19"/>
    <w:rsid w:val="1F58571C"/>
    <w:rsid w:val="1F614D81"/>
    <w:rsid w:val="1FC972B5"/>
    <w:rsid w:val="1FF4147B"/>
    <w:rsid w:val="1FF561AE"/>
    <w:rsid w:val="201B1917"/>
    <w:rsid w:val="2033565F"/>
    <w:rsid w:val="204D7D98"/>
    <w:rsid w:val="20786F8B"/>
    <w:rsid w:val="20C302C5"/>
    <w:rsid w:val="20D568F7"/>
    <w:rsid w:val="20E71C8B"/>
    <w:rsid w:val="212F42EC"/>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3DE684F"/>
    <w:rsid w:val="248539D2"/>
    <w:rsid w:val="2496467F"/>
    <w:rsid w:val="24B34650"/>
    <w:rsid w:val="251004E8"/>
    <w:rsid w:val="251B0465"/>
    <w:rsid w:val="256924E9"/>
    <w:rsid w:val="258B0549"/>
    <w:rsid w:val="25A65A51"/>
    <w:rsid w:val="25B51460"/>
    <w:rsid w:val="25D02118"/>
    <w:rsid w:val="26D952E4"/>
    <w:rsid w:val="26EB5173"/>
    <w:rsid w:val="271A10DF"/>
    <w:rsid w:val="271D6716"/>
    <w:rsid w:val="27287C98"/>
    <w:rsid w:val="27403895"/>
    <w:rsid w:val="27657645"/>
    <w:rsid w:val="27932534"/>
    <w:rsid w:val="27AE7257"/>
    <w:rsid w:val="27C135C1"/>
    <w:rsid w:val="27D172E0"/>
    <w:rsid w:val="27DA2C46"/>
    <w:rsid w:val="286C07DA"/>
    <w:rsid w:val="28A03F58"/>
    <w:rsid w:val="28F21994"/>
    <w:rsid w:val="29023E15"/>
    <w:rsid w:val="292B04CC"/>
    <w:rsid w:val="29493A78"/>
    <w:rsid w:val="29710F8A"/>
    <w:rsid w:val="29986528"/>
    <w:rsid w:val="29AC3D81"/>
    <w:rsid w:val="29BB3F92"/>
    <w:rsid w:val="2A0F3FB0"/>
    <w:rsid w:val="2A300EB8"/>
    <w:rsid w:val="2A35412F"/>
    <w:rsid w:val="2A573E05"/>
    <w:rsid w:val="2A8A61F7"/>
    <w:rsid w:val="2ADE6B4A"/>
    <w:rsid w:val="2B472907"/>
    <w:rsid w:val="2B7F538B"/>
    <w:rsid w:val="2BB60EE7"/>
    <w:rsid w:val="2BBA59CC"/>
    <w:rsid w:val="2BE12008"/>
    <w:rsid w:val="2BF92F32"/>
    <w:rsid w:val="2BFB406D"/>
    <w:rsid w:val="2C4320AD"/>
    <w:rsid w:val="2CA11929"/>
    <w:rsid w:val="2CA551DA"/>
    <w:rsid w:val="2CA62D0A"/>
    <w:rsid w:val="2CCE01D6"/>
    <w:rsid w:val="2D1F29FA"/>
    <w:rsid w:val="2D2C26E6"/>
    <w:rsid w:val="2D3C541C"/>
    <w:rsid w:val="2D503240"/>
    <w:rsid w:val="2D6B7B04"/>
    <w:rsid w:val="2DB77A10"/>
    <w:rsid w:val="2DBA114A"/>
    <w:rsid w:val="2DBA2F11"/>
    <w:rsid w:val="2DD7283F"/>
    <w:rsid w:val="2EA64F2E"/>
    <w:rsid w:val="2EB2322D"/>
    <w:rsid w:val="2EFB2629"/>
    <w:rsid w:val="2F0E519C"/>
    <w:rsid w:val="2F290682"/>
    <w:rsid w:val="2F2B74F6"/>
    <w:rsid w:val="2F3C7955"/>
    <w:rsid w:val="2F6509D0"/>
    <w:rsid w:val="2F995607"/>
    <w:rsid w:val="2FB947ED"/>
    <w:rsid w:val="30414B62"/>
    <w:rsid w:val="30430CA1"/>
    <w:rsid w:val="30474804"/>
    <w:rsid w:val="304D4D93"/>
    <w:rsid w:val="305828BA"/>
    <w:rsid w:val="30594760"/>
    <w:rsid w:val="30C21AE7"/>
    <w:rsid w:val="30DA11D4"/>
    <w:rsid w:val="30F77150"/>
    <w:rsid w:val="31197F4E"/>
    <w:rsid w:val="31232434"/>
    <w:rsid w:val="31334AC6"/>
    <w:rsid w:val="31543F3A"/>
    <w:rsid w:val="31585844"/>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707D6"/>
    <w:rsid w:val="35085D0E"/>
    <w:rsid w:val="3511441F"/>
    <w:rsid w:val="35164520"/>
    <w:rsid w:val="356B4AF0"/>
    <w:rsid w:val="357725E6"/>
    <w:rsid w:val="35CA5890"/>
    <w:rsid w:val="35F5085E"/>
    <w:rsid w:val="369858BF"/>
    <w:rsid w:val="369E291D"/>
    <w:rsid w:val="36B6389F"/>
    <w:rsid w:val="36EC3A0F"/>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447A1F"/>
    <w:rsid w:val="3A4B643A"/>
    <w:rsid w:val="3A8C23C1"/>
    <w:rsid w:val="3A9A444B"/>
    <w:rsid w:val="3AE838BC"/>
    <w:rsid w:val="3AF954DC"/>
    <w:rsid w:val="3B2A71FC"/>
    <w:rsid w:val="3BD038FF"/>
    <w:rsid w:val="3BF35840"/>
    <w:rsid w:val="3C86556E"/>
    <w:rsid w:val="3C9C1EDC"/>
    <w:rsid w:val="3CA871F1"/>
    <w:rsid w:val="3CAF6B4F"/>
    <w:rsid w:val="3CE157CC"/>
    <w:rsid w:val="3CF45AB1"/>
    <w:rsid w:val="3D270A63"/>
    <w:rsid w:val="3D3251B2"/>
    <w:rsid w:val="3D63216E"/>
    <w:rsid w:val="3D864DFE"/>
    <w:rsid w:val="3D9A2531"/>
    <w:rsid w:val="3DA204A8"/>
    <w:rsid w:val="3E1201FF"/>
    <w:rsid w:val="3E4B70C0"/>
    <w:rsid w:val="3E5D7C39"/>
    <w:rsid w:val="3E791810"/>
    <w:rsid w:val="3E7D478B"/>
    <w:rsid w:val="3E941710"/>
    <w:rsid w:val="3E9A6D2D"/>
    <w:rsid w:val="3EB33728"/>
    <w:rsid w:val="3F204B9E"/>
    <w:rsid w:val="3F2E35FA"/>
    <w:rsid w:val="3F440A6D"/>
    <w:rsid w:val="3F6128A3"/>
    <w:rsid w:val="3F7C1A35"/>
    <w:rsid w:val="3F876C14"/>
    <w:rsid w:val="3FBE1F95"/>
    <w:rsid w:val="4001306B"/>
    <w:rsid w:val="40BC08F6"/>
    <w:rsid w:val="40F3031D"/>
    <w:rsid w:val="412874F2"/>
    <w:rsid w:val="413C03C9"/>
    <w:rsid w:val="41651F0D"/>
    <w:rsid w:val="416556F9"/>
    <w:rsid w:val="41D50910"/>
    <w:rsid w:val="42350960"/>
    <w:rsid w:val="42397D6D"/>
    <w:rsid w:val="42F83EEA"/>
    <w:rsid w:val="43100A85"/>
    <w:rsid w:val="432664FB"/>
    <w:rsid w:val="43334BED"/>
    <w:rsid w:val="434F5A51"/>
    <w:rsid w:val="43647127"/>
    <w:rsid w:val="43771229"/>
    <w:rsid w:val="43C26ECE"/>
    <w:rsid w:val="43E86F4C"/>
    <w:rsid w:val="441578FA"/>
    <w:rsid w:val="4496304A"/>
    <w:rsid w:val="44AA1EA1"/>
    <w:rsid w:val="45036AF3"/>
    <w:rsid w:val="45487A8E"/>
    <w:rsid w:val="4568227F"/>
    <w:rsid w:val="45997458"/>
    <w:rsid w:val="45BA4E3B"/>
    <w:rsid w:val="45C14613"/>
    <w:rsid w:val="45E14209"/>
    <w:rsid w:val="462A180E"/>
    <w:rsid w:val="46353667"/>
    <w:rsid w:val="473C166C"/>
    <w:rsid w:val="474C7367"/>
    <w:rsid w:val="47AA14E5"/>
    <w:rsid w:val="47E937D8"/>
    <w:rsid w:val="4820238E"/>
    <w:rsid w:val="484E5585"/>
    <w:rsid w:val="486E0728"/>
    <w:rsid w:val="48971D34"/>
    <w:rsid w:val="48DC7D87"/>
    <w:rsid w:val="491267DF"/>
    <w:rsid w:val="49226F0A"/>
    <w:rsid w:val="49362D3A"/>
    <w:rsid w:val="49557B3A"/>
    <w:rsid w:val="495F603B"/>
    <w:rsid w:val="49DE0A5E"/>
    <w:rsid w:val="4A0B01F8"/>
    <w:rsid w:val="4A2F5729"/>
    <w:rsid w:val="4A3D1B6F"/>
    <w:rsid w:val="4A47036A"/>
    <w:rsid w:val="4ACD3F08"/>
    <w:rsid w:val="4B233854"/>
    <w:rsid w:val="4B4A2CEC"/>
    <w:rsid w:val="4B575558"/>
    <w:rsid w:val="4B5856BF"/>
    <w:rsid w:val="4B7859A5"/>
    <w:rsid w:val="4B7A0ABE"/>
    <w:rsid w:val="4B960E56"/>
    <w:rsid w:val="4BD258F2"/>
    <w:rsid w:val="4BF3033F"/>
    <w:rsid w:val="4BF52F0E"/>
    <w:rsid w:val="4C1E2465"/>
    <w:rsid w:val="4CC052CA"/>
    <w:rsid w:val="4D5C3A5E"/>
    <w:rsid w:val="4D72244E"/>
    <w:rsid w:val="4D7240AF"/>
    <w:rsid w:val="4D9F1383"/>
    <w:rsid w:val="4DB73221"/>
    <w:rsid w:val="4E17245D"/>
    <w:rsid w:val="4E5D1AB9"/>
    <w:rsid w:val="4E6D1139"/>
    <w:rsid w:val="4EBD4EA8"/>
    <w:rsid w:val="4EDD2F44"/>
    <w:rsid w:val="4F295E53"/>
    <w:rsid w:val="4F8C0F11"/>
    <w:rsid w:val="4F97214F"/>
    <w:rsid w:val="4FB235F0"/>
    <w:rsid w:val="4FEF2B17"/>
    <w:rsid w:val="50153B7F"/>
    <w:rsid w:val="501B52E3"/>
    <w:rsid w:val="503404A9"/>
    <w:rsid w:val="503E4A83"/>
    <w:rsid w:val="50577CF3"/>
    <w:rsid w:val="506A2AFE"/>
    <w:rsid w:val="50B1634E"/>
    <w:rsid w:val="50F44BFF"/>
    <w:rsid w:val="5114119C"/>
    <w:rsid w:val="51156C3B"/>
    <w:rsid w:val="51452242"/>
    <w:rsid w:val="5179477F"/>
    <w:rsid w:val="51B04CD5"/>
    <w:rsid w:val="522220BC"/>
    <w:rsid w:val="52A64F11"/>
    <w:rsid w:val="52D15A02"/>
    <w:rsid w:val="52DE64B1"/>
    <w:rsid w:val="52E0059C"/>
    <w:rsid w:val="52E23FE1"/>
    <w:rsid w:val="537D2167"/>
    <w:rsid w:val="54AF2286"/>
    <w:rsid w:val="54B55930"/>
    <w:rsid w:val="54CD4A28"/>
    <w:rsid w:val="54EC5ACF"/>
    <w:rsid w:val="5529361E"/>
    <w:rsid w:val="5560764A"/>
    <w:rsid w:val="55903F90"/>
    <w:rsid w:val="55B94FAC"/>
    <w:rsid w:val="56885723"/>
    <w:rsid w:val="56BD3C46"/>
    <w:rsid w:val="57030BD5"/>
    <w:rsid w:val="572C6D7D"/>
    <w:rsid w:val="575A7E5A"/>
    <w:rsid w:val="577F4CFA"/>
    <w:rsid w:val="57C609EB"/>
    <w:rsid w:val="57E67CBF"/>
    <w:rsid w:val="58102C16"/>
    <w:rsid w:val="582160FE"/>
    <w:rsid w:val="582165A1"/>
    <w:rsid w:val="582A050E"/>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D75463"/>
    <w:rsid w:val="59DC570A"/>
    <w:rsid w:val="59E35308"/>
    <w:rsid w:val="59E5393F"/>
    <w:rsid w:val="5A054C64"/>
    <w:rsid w:val="5A3302B0"/>
    <w:rsid w:val="5A767910"/>
    <w:rsid w:val="5A81642B"/>
    <w:rsid w:val="5A9A0889"/>
    <w:rsid w:val="5AB6785F"/>
    <w:rsid w:val="5AFA1676"/>
    <w:rsid w:val="5B155DE7"/>
    <w:rsid w:val="5B4D6AD9"/>
    <w:rsid w:val="5B5E05F5"/>
    <w:rsid w:val="5B9A46F8"/>
    <w:rsid w:val="5BC11016"/>
    <w:rsid w:val="5BF57AC9"/>
    <w:rsid w:val="5C3D00E9"/>
    <w:rsid w:val="5C9F6CAA"/>
    <w:rsid w:val="5CD62855"/>
    <w:rsid w:val="5CE15514"/>
    <w:rsid w:val="5CE371E2"/>
    <w:rsid w:val="5D13024E"/>
    <w:rsid w:val="5D6E129C"/>
    <w:rsid w:val="5D951E96"/>
    <w:rsid w:val="5DE51034"/>
    <w:rsid w:val="5DF53918"/>
    <w:rsid w:val="5DF866B7"/>
    <w:rsid w:val="5DFF5981"/>
    <w:rsid w:val="5E230800"/>
    <w:rsid w:val="5E3E1E95"/>
    <w:rsid w:val="5E483371"/>
    <w:rsid w:val="5E5E2B95"/>
    <w:rsid w:val="5E9B7345"/>
    <w:rsid w:val="5EFD7E9A"/>
    <w:rsid w:val="5F3A5CEE"/>
    <w:rsid w:val="5F5A480F"/>
    <w:rsid w:val="5F7E4861"/>
    <w:rsid w:val="5FB35030"/>
    <w:rsid w:val="5FB46F10"/>
    <w:rsid w:val="5FE77A37"/>
    <w:rsid w:val="5FEB7BC5"/>
    <w:rsid w:val="5FF01979"/>
    <w:rsid w:val="603A11F0"/>
    <w:rsid w:val="604C110A"/>
    <w:rsid w:val="6051475F"/>
    <w:rsid w:val="60605918"/>
    <w:rsid w:val="60900C1D"/>
    <w:rsid w:val="60D80D31"/>
    <w:rsid w:val="60FF41BB"/>
    <w:rsid w:val="61244538"/>
    <w:rsid w:val="61705965"/>
    <w:rsid w:val="61796FFA"/>
    <w:rsid w:val="618F0721"/>
    <w:rsid w:val="619C1D31"/>
    <w:rsid w:val="61B00E22"/>
    <w:rsid w:val="61BF394A"/>
    <w:rsid w:val="61EA6B92"/>
    <w:rsid w:val="622F6D22"/>
    <w:rsid w:val="62391B02"/>
    <w:rsid w:val="625978FB"/>
    <w:rsid w:val="626C4A83"/>
    <w:rsid w:val="62A13F4D"/>
    <w:rsid w:val="62AA45FB"/>
    <w:rsid w:val="62D64540"/>
    <w:rsid w:val="62DD43B4"/>
    <w:rsid w:val="62FE72EA"/>
    <w:rsid w:val="63035AB9"/>
    <w:rsid w:val="63164D24"/>
    <w:rsid w:val="63A65FFE"/>
    <w:rsid w:val="63B8285C"/>
    <w:rsid w:val="63EC1C65"/>
    <w:rsid w:val="63ED3058"/>
    <w:rsid w:val="64104931"/>
    <w:rsid w:val="64B04CD0"/>
    <w:rsid w:val="64C175E6"/>
    <w:rsid w:val="6527595D"/>
    <w:rsid w:val="653E6BDA"/>
    <w:rsid w:val="654F3237"/>
    <w:rsid w:val="65913990"/>
    <w:rsid w:val="65A02E86"/>
    <w:rsid w:val="65AC5A3D"/>
    <w:rsid w:val="65F1697A"/>
    <w:rsid w:val="66284BE0"/>
    <w:rsid w:val="664571D6"/>
    <w:rsid w:val="66562550"/>
    <w:rsid w:val="66832C00"/>
    <w:rsid w:val="668B1EA9"/>
    <w:rsid w:val="66950DE9"/>
    <w:rsid w:val="670C7632"/>
    <w:rsid w:val="67281F92"/>
    <w:rsid w:val="67EC408F"/>
    <w:rsid w:val="68174F57"/>
    <w:rsid w:val="683406DE"/>
    <w:rsid w:val="68535110"/>
    <w:rsid w:val="6885769C"/>
    <w:rsid w:val="68BE36F5"/>
    <w:rsid w:val="68C462F1"/>
    <w:rsid w:val="68F52FE1"/>
    <w:rsid w:val="69162D72"/>
    <w:rsid w:val="69801FE2"/>
    <w:rsid w:val="699F7F40"/>
    <w:rsid w:val="69B376EC"/>
    <w:rsid w:val="69DD52B6"/>
    <w:rsid w:val="69E14DA6"/>
    <w:rsid w:val="69E20B1E"/>
    <w:rsid w:val="6A177304"/>
    <w:rsid w:val="6A3B1269"/>
    <w:rsid w:val="6A5B302E"/>
    <w:rsid w:val="6A9122B5"/>
    <w:rsid w:val="6AEE5468"/>
    <w:rsid w:val="6AFC29D0"/>
    <w:rsid w:val="6B157DBF"/>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BC07B9"/>
    <w:rsid w:val="6DE011AA"/>
    <w:rsid w:val="6DE1668B"/>
    <w:rsid w:val="6DE22E9A"/>
    <w:rsid w:val="6DF15B63"/>
    <w:rsid w:val="6E023C8A"/>
    <w:rsid w:val="6E0B0E7C"/>
    <w:rsid w:val="6E131612"/>
    <w:rsid w:val="6E1B3196"/>
    <w:rsid w:val="6E5F273D"/>
    <w:rsid w:val="6E7837FF"/>
    <w:rsid w:val="6EC726C0"/>
    <w:rsid w:val="6ED177DA"/>
    <w:rsid w:val="6ED924EF"/>
    <w:rsid w:val="6F0A3320"/>
    <w:rsid w:val="6F3C270D"/>
    <w:rsid w:val="6F531AAA"/>
    <w:rsid w:val="6F6238F1"/>
    <w:rsid w:val="6F8E49DA"/>
    <w:rsid w:val="6FF463F0"/>
    <w:rsid w:val="70417478"/>
    <w:rsid w:val="705F139B"/>
    <w:rsid w:val="706611D1"/>
    <w:rsid w:val="70756B0C"/>
    <w:rsid w:val="7086589D"/>
    <w:rsid w:val="70D746AC"/>
    <w:rsid w:val="710C2988"/>
    <w:rsid w:val="711315BD"/>
    <w:rsid w:val="71241A1C"/>
    <w:rsid w:val="716067B0"/>
    <w:rsid w:val="71777D9E"/>
    <w:rsid w:val="71A46E80"/>
    <w:rsid w:val="71A5490B"/>
    <w:rsid w:val="71BA7C8A"/>
    <w:rsid w:val="71BF58EE"/>
    <w:rsid w:val="71E5732C"/>
    <w:rsid w:val="71E65E98"/>
    <w:rsid w:val="71F078D3"/>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D0707A"/>
    <w:rsid w:val="740B1FF0"/>
    <w:rsid w:val="744711F6"/>
    <w:rsid w:val="745942EE"/>
    <w:rsid w:val="746A0574"/>
    <w:rsid w:val="746C1A93"/>
    <w:rsid w:val="747417CE"/>
    <w:rsid w:val="747D102B"/>
    <w:rsid w:val="749C391A"/>
    <w:rsid w:val="74BF7515"/>
    <w:rsid w:val="74CE2F72"/>
    <w:rsid w:val="74D53759"/>
    <w:rsid w:val="74D84FF7"/>
    <w:rsid w:val="74E512DE"/>
    <w:rsid w:val="75184561"/>
    <w:rsid w:val="757B11EC"/>
    <w:rsid w:val="758B206A"/>
    <w:rsid w:val="75BE06D4"/>
    <w:rsid w:val="75C32123"/>
    <w:rsid w:val="75CA0DE4"/>
    <w:rsid w:val="75CD1C51"/>
    <w:rsid w:val="75E57C6F"/>
    <w:rsid w:val="761D3A1E"/>
    <w:rsid w:val="762E3BD5"/>
    <w:rsid w:val="766F725C"/>
    <w:rsid w:val="76843422"/>
    <w:rsid w:val="76AB6601"/>
    <w:rsid w:val="7734199B"/>
    <w:rsid w:val="77484CAB"/>
    <w:rsid w:val="77902D6F"/>
    <w:rsid w:val="779C3CC8"/>
    <w:rsid w:val="77BC3493"/>
    <w:rsid w:val="77C86594"/>
    <w:rsid w:val="7831362E"/>
    <w:rsid w:val="783469E8"/>
    <w:rsid w:val="783F5297"/>
    <w:rsid w:val="785C7CED"/>
    <w:rsid w:val="785E73D0"/>
    <w:rsid w:val="787C3EEC"/>
    <w:rsid w:val="78827754"/>
    <w:rsid w:val="78A8103F"/>
    <w:rsid w:val="78EB408C"/>
    <w:rsid w:val="78FB3062"/>
    <w:rsid w:val="78FB3FD9"/>
    <w:rsid w:val="78FF6FF6"/>
    <w:rsid w:val="79435A80"/>
    <w:rsid w:val="79495540"/>
    <w:rsid w:val="795E053C"/>
    <w:rsid w:val="796432FD"/>
    <w:rsid w:val="79643327"/>
    <w:rsid w:val="79A70520"/>
    <w:rsid w:val="79DF2733"/>
    <w:rsid w:val="7A014FF7"/>
    <w:rsid w:val="7A2902FC"/>
    <w:rsid w:val="7A4837E7"/>
    <w:rsid w:val="7A88301C"/>
    <w:rsid w:val="7AD17C9C"/>
    <w:rsid w:val="7B0A3A31"/>
    <w:rsid w:val="7B103033"/>
    <w:rsid w:val="7B163388"/>
    <w:rsid w:val="7B4F58E7"/>
    <w:rsid w:val="7B5015FF"/>
    <w:rsid w:val="7B6E2E0E"/>
    <w:rsid w:val="7B7D06A6"/>
    <w:rsid w:val="7B917B48"/>
    <w:rsid w:val="7B933A26"/>
    <w:rsid w:val="7BAB5214"/>
    <w:rsid w:val="7BEE4481"/>
    <w:rsid w:val="7BF201AF"/>
    <w:rsid w:val="7BFA2A8D"/>
    <w:rsid w:val="7C030BAC"/>
    <w:rsid w:val="7C074EE7"/>
    <w:rsid w:val="7C0F4366"/>
    <w:rsid w:val="7C3E1BE4"/>
    <w:rsid w:val="7C5B7556"/>
    <w:rsid w:val="7C7779B7"/>
    <w:rsid w:val="7C7A0AC6"/>
    <w:rsid w:val="7CDF524F"/>
    <w:rsid w:val="7D147F9C"/>
    <w:rsid w:val="7D172435"/>
    <w:rsid w:val="7D587166"/>
    <w:rsid w:val="7D6134D2"/>
    <w:rsid w:val="7DA63EE4"/>
    <w:rsid w:val="7DA9081B"/>
    <w:rsid w:val="7DC2296C"/>
    <w:rsid w:val="7DE042DE"/>
    <w:rsid w:val="7DE40E3C"/>
    <w:rsid w:val="7DF2702E"/>
    <w:rsid w:val="7E295E51"/>
    <w:rsid w:val="7E6241D9"/>
    <w:rsid w:val="7E643271"/>
    <w:rsid w:val="7E8314F8"/>
    <w:rsid w:val="7EC52758"/>
    <w:rsid w:val="7EEB258C"/>
    <w:rsid w:val="7F571ED1"/>
    <w:rsid w:val="7F8F3FAC"/>
    <w:rsid w:val="7F9E036E"/>
    <w:rsid w:val="7FA53646"/>
    <w:rsid w:val="7FEB33E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5">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96"/>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link w:val="13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81"/>
    <w:qFormat/>
    <w:uiPriority w:val="0"/>
    <w:pPr>
      <w:keepNext/>
      <w:keepLines/>
      <w:spacing w:before="280" w:after="290" w:line="376" w:lineRule="auto"/>
      <w:outlineLvl w:val="3"/>
    </w:pPr>
    <w:rPr>
      <w:b/>
      <w:bCs/>
      <w:sz w:val="28"/>
      <w:szCs w:val="28"/>
    </w:rPr>
  </w:style>
  <w:style w:type="paragraph" w:styleId="9">
    <w:name w:val="heading 5"/>
    <w:basedOn w:val="1"/>
    <w:next w:val="1"/>
    <w:link w:val="129"/>
    <w:unhideWhenUsed/>
    <w:qFormat/>
    <w:uiPriority w:val="9"/>
    <w:pPr>
      <w:keepNext/>
      <w:keepLines/>
      <w:spacing w:before="280" w:after="290" w:line="372" w:lineRule="auto"/>
      <w:outlineLvl w:val="4"/>
    </w:pPr>
    <w:rPr>
      <w:b/>
      <w:sz w:val="28"/>
    </w:rPr>
  </w:style>
  <w:style w:type="paragraph" w:styleId="10">
    <w:name w:val="heading 6"/>
    <w:basedOn w:val="1"/>
    <w:next w:val="1"/>
    <w:link w:val="130"/>
    <w:unhideWhenUsed/>
    <w:qFormat/>
    <w:uiPriority w:val="9"/>
    <w:pPr>
      <w:keepNext/>
      <w:keepLines/>
      <w:spacing w:before="240" w:after="64" w:line="317" w:lineRule="auto"/>
      <w:outlineLvl w:val="5"/>
    </w:pPr>
    <w:rPr>
      <w:rFonts w:ascii="Arial" w:hAnsi="Arial" w:eastAsia="黑体"/>
      <w:b/>
      <w:sz w:val="24"/>
    </w:rPr>
  </w:style>
  <w:style w:type="paragraph" w:styleId="11">
    <w:name w:val="heading 7"/>
    <w:basedOn w:val="1"/>
    <w:next w:val="1"/>
    <w:link w:val="117"/>
    <w:unhideWhenUsed/>
    <w:qFormat/>
    <w:uiPriority w:val="9"/>
    <w:pPr>
      <w:keepNext/>
      <w:keepLines/>
      <w:spacing w:before="240" w:after="64" w:line="317" w:lineRule="auto"/>
      <w:outlineLvl w:val="6"/>
    </w:pPr>
    <w:rPr>
      <w:b/>
      <w:sz w:val="24"/>
    </w:rPr>
  </w:style>
  <w:style w:type="paragraph" w:styleId="12">
    <w:name w:val="heading 8"/>
    <w:basedOn w:val="1"/>
    <w:next w:val="1"/>
    <w:link w:val="131"/>
    <w:unhideWhenUsed/>
    <w:qFormat/>
    <w:uiPriority w:val="9"/>
    <w:pPr>
      <w:keepNext/>
      <w:keepLines/>
      <w:spacing w:before="240" w:after="64" w:line="317" w:lineRule="auto"/>
      <w:outlineLvl w:val="7"/>
    </w:pPr>
    <w:rPr>
      <w:rFonts w:ascii="Arial" w:hAnsi="Arial" w:eastAsia="黑体"/>
      <w:sz w:val="24"/>
    </w:rPr>
  </w:style>
  <w:style w:type="paragraph" w:styleId="13">
    <w:name w:val="heading 9"/>
    <w:basedOn w:val="1"/>
    <w:next w:val="1"/>
    <w:link w:val="132"/>
    <w:unhideWhenUsed/>
    <w:qFormat/>
    <w:uiPriority w:val="9"/>
    <w:pPr>
      <w:keepNext/>
      <w:keepLines/>
      <w:spacing w:before="240" w:after="64" w:line="317" w:lineRule="auto"/>
      <w:outlineLvl w:val="8"/>
    </w:pPr>
    <w:rPr>
      <w:rFonts w:ascii="Arial" w:hAnsi="Arial" w:eastAsia="黑体"/>
    </w:rPr>
  </w:style>
  <w:style w:type="character" w:default="1" w:styleId="38">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137"/>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14">
    <w:name w:val="annotation subject"/>
    <w:basedOn w:val="15"/>
    <w:next w:val="15"/>
    <w:link w:val="84"/>
    <w:unhideWhenUsed/>
    <w:qFormat/>
    <w:uiPriority w:val="99"/>
    <w:rPr>
      <w:rFonts w:ascii="@仿宋_GB2312" w:hAnsi="@仿宋_GB2312" w:eastAsia="@仿宋_GB2312" w:cs="@仿宋_GB2312"/>
      <w:b/>
      <w:bCs/>
    </w:rPr>
  </w:style>
  <w:style w:type="paragraph" w:styleId="15">
    <w:name w:val="annotation text"/>
    <w:basedOn w:val="1"/>
    <w:link w:val="74"/>
    <w:qFormat/>
    <w:uiPriority w:val="99"/>
    <w:pPr>
      <w:jc w:val="left"/>
    </w:pPr>
    <w:rPr>
      <w:rFonts w:ascii="Arial" w:hAnsi="Arial" w:eastAsia="黑体" w:cs="Arial"/>
    </w:rPr>
  </w:style>
  <w:style w:type="paragraph" w:styleId="16">
    <w:name w:val="Normal Indent"/>
    <w:basedOn w:val="1"/>
    <w:qFormat/>
    <w:uiPriority w:val="0"/>
    <w:pPr>
      <w:autoSpaceDE w:val="0"/>
      <w:autoSpaceDN w:val="0"/>
      <w:adjustRightInd w:val="0"/>
      <w:ind w:firstLine="420"/>
      <w:jc w:val="left"/>
    </w:pPr>
    <w:rPr>
      <w:rFonts w:ascii="宋体" w:hAnsi="Times New Roman" w:cs="Times New Roman"/>
      <w:kern w:val="0"/>
      <w:sz w:val="24"/>
    </w:rPr>
  </w:style>
  <w:style w:type="paragraph" w:styleId="17">
    <w:name w:val="Document Map"/>
    <w:basedOn w:val="1"/>
    <w:link w:val="111"/>
    <w:unhideWhenUsed/>
    <w:qFormat/>
    <w:uiPriority w:val="0"/>
    <w:pPr>
      <w:shd w:val="clear" w:color="auto" w:fill="000080"/>
    </w:pPr>
  </w:style>
  <w:style w:type="paragraph" w:styleId="18">
    <w:name w:val="Salutation"/>
    <w:basedOn w:val="1"/>
    <w:next w:val="1"/>
    <w:link w:val="136"/>
    <w:unhideWhenUsed/>
    <w:qFormat/>
    <w:uiPriority w:val="0"/>
  </w:style>
  <w:style w:type="paragraph" w:styleId="19">
    <w:name w:val="Body Text 3"/>
    <w:basedOn w:val="1"/>
    <w:link w:val="127"/>
    <w:unhideWhenUsed/>
    <w:qFormat/>
    <w:uiPriority w:val="0"/>
    <w:pPr>
      <w:spacing w:after="120"/>
    </w:pPr>
    <w:rPr>
      <w:sz w:val="16"/>
    </w:rPr>
  </w:style>
  <w:style w:type="paragraph" w:styleId="20">
    <w:name w:val="Body Text"/>
    <w:basedOn w:val="1"/>
    <w:link w:val="89"/>
    <w:qFormat/>
    <w:uiPriority w:val="0"/>
    <w:rPr>
      <w:rFonts w:ascii="宋体" w:hAnsi="Arial" w:cs="Times New Roman"/>
      <w:sz w:val="28"/>
    </w:rPr>
  </w:style>
  <w:style w:type="paragraph" w:styleId="21">
    <w:name w:val="toc 3"/>
    <w:basedOn w:val="1"/>
    <w:next w:val="1"/>
    <w:unhideWhenUsed/>
    <w:qFormat/>
    <w:uiPriority w:val="39"/>
    <w:pPr>
      <w:widowControl/>
      <w:spacing w:after="100" w:line="276" w:lineRule="auto"/>
      <w:ind w:left="440"/>
      <w:jc w:val="left"/>
    </w:pPr>
    <w:rPr>
      <w:rFonts w:ascii="Calibri" w:hAnsi="Calibri" w:cs="黑体"/>
      <w:kern w:val="0"/>
      <w:sz w:val="22"/>
      <w:szCs w:val="22"/>
    </w:rPr>
  </w:style>
  <w:style w:type="paragraph" w:styleId="22">
    <w:name w:val="Plain Text"/>
    <w:basedOn w:val="1"/>
    <w:link w:val="67"/>
    <w:qFormat/>
    <w:uiPriority w:val="99"/>
    <w:rPr>
      <w:rFonts w:ascii="宋体" w:hAnsi="Courier New" w:cs="黑体"/>
      <w:szCs w:val="22"/>
    </w:rPr>
  </w:style>
  <w:style w:type="paragraph" w:styleId="23">
    <w:name w:val="Date"/>
    <w:basedOn w:val="1"/>
    <w:next w:val="1"/>
    <w:link w:val="71"/>
    <w:qFormat/>
    <w:uiPriority w:val="0"/>
    <w:rPr>
      <w:rFonts w:ascii="Arial" w:hAnsi="Arial" w:cs="Arial"/>
      <w:b/>
      <w:sz w:val="28"/>
    </w:rPr>
  </w:style>
  <w:style w:type="paragraph" w:styleId="24">
    <w:name w:val="Body Text Indent 2"/>
    <w:basedOn w:val="1"/>
    <w:link w:val="101"/>
    <w:unhideWhenUsed/>
    <w:qFormat/>
    <w:uiPriority w:val="0"/>
    <w:pPr>
      <w:spacing w:after="120" w:line="480" w:lineRule="auto"/>
      <w:ind w:left="420" w:leftChars="200"/>
    </w:pPr>
  </w:style>
  <w:style w:type="paragraph" w:styleId="25">
    <w:name w:val="endnote text"/>
    <w:basedOn w:val="1"/>
    <w:link w:val="138"/>
    <w:unhideWhenUsed/>
    <w:qFormat/>
    <w:uiPriority w:val="0"/>
    <w:pPr>
      <w:snapToGrid w:val="0"/>
      <w:jc w:val="left"/>
    </w:pPr>
  </w:style>
  <w:style w:type="paragraph" w:styleId="26">
    <w:name w:val="Balloon Text"/>
    <w:basedOn w:val="1"/>
    <w:link w:val="64"/>
    <w:unhideWhenUsed/>
    <w:qFormat/>
    <w:uiPriority w:val="99"/>
    <w:rPr>
      <w:sz w:val="18"/>
      <w:szCs w:val="18"/>
    </w:rPr>
  </w:style>
  <w:style w:type="paragraph" w:styleId="27">
    <w:name w:val="footer"/>
    <w:basedOn w:val="1"/>
    <w:link w:val="66"/>
    <w:unhideWhenUsed/>
    <w:qFormat/>
    <w:uiPriority w:val="99"/>
    <w:pPr>
      <w:tabs>
        <w:tab w:val="center" w:pos="4153"/>
        <w:tab w:val="right" w:pos="8306"/>
      </w:tabs>
      <w:snapToGrid w:val="0"/>
      <w:jc w:val="left"/>
    </w:pPr>
    <w:rPr>
      <w:sz w:val="18"/>
      <w:szCs w:val="18"/>
    </w:rPr>
  </w:style>
  <w:style w:type="paragraph" w:styleId="2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widowControl/>
      <w:spacing w:after="100" w:line="276" w:lineRule="auto"/>
      <w:jc w:val="left"/>
    </w:pPr>
    <w:rPr>
      <w:rFonts w:ascii="Calibri" w:hAnsi="Calibri" w:cs="黑体"/>
      <w:kern w:val="0"/>
      <w:sz w:val="22"/>
      <w:szCs w:val="22"/>
    </w:rPr>
  </w:style>
  <w:style w:type="paragraph" w:styleId="30">
    <w:name w:val="Subtitle"/>
    <w:basedOn w:val="1"/>
    <w:link w:val="110"/>
    <w:qFormat/>
    <w:uiPriority w:val="11"/>
    <w:pPr>
      <w:spacing w:before="240" w:after="60" w:line="312" w:lineRule="auto"/>
      <w:jc w:val="center"/>
      <w:outlineLvl w:val="1"/>
    </w:pPr>
    <w:rPr>
      <w:rFonts w:ascii="Arial" w:hAnsi="Arial"/>
      <w:b/>
      <w:kern w:val="28"/>
      <w:sz w:val="32"/>
    </w:rPr>
  </w:style>
  <w:style w:type="paragraph" w:styleId="31">
    <w:name w:val="footnote text"/>
    <w:basedOn w:val="1"/>
    <w:link w:val="139"/>
    <w:unhideWhenUsed/>
    <w:qFormat/>
    <w:uiPriority w:val="0"/>
    <w:pPr>
      <w:snapToGrid w:val="0"/>
      <w:jc w:val="left"/>
    </w:pPr>
    <w:rPr>
      <w:rFonts w:ascii="Times New Roman" w:hAnsi="Times New Roman" w:cs="Times New Roman"/>
      <w:sz w:val="18"/>
      <w:szCs w:val="18"/>
      <w:lang w:val="zh-CN"/>
    </w:rPr>
  </w:style>
  <w:style w:type="paragraph" w:styleId="32">
    <w:name w:val="Body Text Indent 3"/>
    <w:basedOn w:val="1"/>
    <w:link w:val="118"/>
    <w:unhideWhenUsed/>
    <w:qFormat/>
    <w:uiPriority w:val="0"/>
    <w:pPr>
      <w:spacing w:after="120"/>
      <w:ind w:left="420" w:leftChars="200"/>
    </w:pPr>
    <w:rPr>
      <w:sz w:val="16"/>
    </w:rPr>
  </w:style>
  <w:style w:type="paragraph" w:styleId="33">
    <w:name w:val="toc 2"/>
    <w:basedOn w:val="1"/>
    <w:next w:val="1"/>
    <w:unhideWhenUsed/>
    <w:qFormat/>
    <w:uiPriority w:val="39"/>
    <w:pPr>
      <w:widowControl/>
      <w:spacing w:after="100" w:line="276" w:lineRule="auto"/>
      <w:ind w:left="220"/>
      <w:jc w:val="left"/>
    </w:pPr>
    <w:rPr>
      <w:rFonts w:ascii="Calibri" w:hAnsi="Calibri" w:cs="黑体"/>
      <w:kern w:val="0"/>
      <w:sz w:val="22"/>
      <w:szCs w:val="22"/>
    </w:rPr>
  </w:style>
  <w:style w:type="paragraph" w:styleId="34">
    <w:name w:val="Body Text 2"/>
    <w:basedOn w:val="1"/>
    <w:link w:val="140"/>
    <w:unhideWhenUsed/>
    <w:qFormat/>
    <w:uiPriority w:val="0"/>
    <w:pPr>
      <w:spacing w:after="120" w:line="480" w:lineRule="auto"/>
    </w:pPr>
  </w:style>
  <w:style w:type="paragraph" w:styleId="35">
    <w:name w:val="Normal (Web)"/>
    <w:basedOn w:val="1"/>
    <w:qFormat/>
    <w:uiPriority w:val="0"/>
    <w:pPr>
      <w:spacing w:beforeAutospacing="1" w:afterAutospacing="1"/>
      <w:jc w:val="left"/>
    </w:pPr>
    <w:rPr>
      <w:kern w:val="0"/>
      <w:sz w:val="24"/>
    </w:rPr>
  </w:style>
  <w:style w:type="paragraph" w:styleId="36">
    <w:name w:val="index 1"/>
    <w:basedOn w:val="1"/>
    <w:next w:val="1"/>
    <w:qFormat/>
    <w:uiPriority w:val="0"/>
    <w:pPr>
      <w:jc w:val="center"/>
    </w:pPr>
    <w:rPr>
      <w:rFonts w:ascii="Arial" w:hAnsi="Arial" w:eastAsia="Arial" w:cs="Arial"/>
      <w:b/>
      <w:bCs/>
      <w:sz w:val="28"/>
    </w:rPr>
  </w:style>
  <w:style w:type="paragraph" w:styleId="37">
    <w:name w:val="Title"/>
    <w:basedOn w:val="1"/>
    <w:link w:val="105"/>
    <w:qFormat/>
    <w:uiPriority w:val="10"/>
    <w:pPr>
      <w:spacing w:before="240" w:after="60"/>
      <w:jc w:val="center"/>
      <w:outlineLvl w:val="0"/>
    </w:pPr>
    <w:rPr>
      <w:rFonts w:ascii="Arial" w:hAnsi="Arial"/>
      <w:b/>
      <w:sz w:val="32"/>
    </w:rPr>
  </w:style>
  <w:style w:type="character" w:styleId="39">
    <w:name w:val="Strong"/>
    <w:qFormat/>
    <w:uiPriority w:val="0"/>
    <w:rPr>
      <w:b/>
      <w:bCs/>
    </w:rPr>
  </w:style>
  <w:style w:type="character" w:styleId="40">
    <w:name w:val="endnote reference"/>
    <w:basedOn w:val="38"/>
    <w:unhideWhenUsed/>
    <w:qFormat/>
    <w:uiPriority w:val="0"/>
    <w:rPr>
      <w:vertAlign w:val="superscript"/>
    </w:rPr>
  </w:style>
  <w:style w:type="character" w:styleId="41">
    <w:name w:val="FollowedHyperlink"/>
    <w:basedOn w:val="38"/>
    <w:unhideWhenUsed/>
    <w:qFormat/>
    <w:uiPriority w:val="0"/>
    <w:rPr>
      <w:color w:val="800080"/>
      <w:u w:val="none"/>
    </w:rPr>
  </w:style>
  <w:style w:type="character" w:styleId="42">
    <w:name w:val="Emphasis"/>
    <w:basedOn w:val="38"/>
    <w:qFormat/>
    <w:uiPriority w:val="20"/>
  </w:style>
  <w:style w:type="character" w:styleId="43">
    <w:name w:val="HTML Definition"/>
    <w:basedOn w:val="38"/>
    <w:unhideWhenUsed/>
    <w:qFormat/>
    <w:uiPriority w:val="0"/>
  </w:style>
  <w:style w:type="character" w:styleId="44">
    <w:name w:val="HTML Typewriter"/>
    <w:basedOn w:val="38"/>
    <w:unhideWhenUsed/>
    <w:qFormat/>
    <w:uiPriority w:val="0"/>
    <w:rPr>
      <w:rFonts w:ascii="monospace" w:hAnsi="monospace" w:eastAsia="monospace" w:cs="monospace"/>
      <w:sz w:val="20"/>
    </w:rPr>
  </w:style>
  <w:style w:type="character" w:styleId="45">
    <w:name w:val="HTML Acronym"/>
    <w:basedOn w:val="38"/>
    <w:unhideWhenUsed/>
    <w:qFormat/>
    <w:uiPriority w:val="0"/>
  </w:style>
  <w:style w:type="character" w:styleId="46">
    <w:name w:val="HTML Variable"/>
    <w:basedOn w:val="38"/>
    <w:unhideWhenUsed/>
    <w:qFormat/>
    <w:uiPriority w:val="0"/>
  </w:style>
  <w:style w:type="character" w:styleId="47">
    <w:name w:val="Hyperlink"/>
    <w:basedOn w:val="38"/>
    <w:unhideWhenUsed/>
    <w:qFormat/>
    <w:uiPriority w:val="99"/>
    <w:rPr>
      <w:color w:val="0000FF"/>
      <w:u w:val="single"/>
    </w:rPr>
  </w:style>
  <w:style w:type="character" w:styleId="48">
    <w:name w:val="HTML Code"/>
    <w:basedOn w:val="38"/>
    <w:unhideWhenUsed/>
    <w:qFormat/>
    <w:uiPriority w:val="0"/>
    <w:rPr>
      <w:rFonts w:hint="default" w:ascii="monospace" w:hAnsi="monospace" w:eastAsia="monospace" w:cs="monospace"/>
      <w:sz w:val="20"/>
    </w:rPr>
  </w:style>
  <w:style w:type="character" w:styleId="49">
    <w:name w:val="annotation reference"/>
    <w:basedOn w:val="38"/>
    <w:unhideWhenUsed/>
    <w:qFormat/>
    <w:uiPriority w:val="99"/>
    <w:rPr>
      <w:sz w:val="21"/>
      <w:szCs w:val="21"/>
    </w:rPr>
  </w:style>
  <w:style w:type="character" w:styleId="50">
    <w:name w:val="HTML Cite"/>
    <w:basedOn w:val="38"/>
    <w:unhideWhenUsed/>
    <w:qFormat/>
    <w:uiPriority w:val="0"/>
  </w:style>
  <w:style w:type="character" w:styleId="51">
    <w:name w:val="footnote reference"/>
    <w:unhideWhenUsed/>
    <w:qFormat/>
    <w:uiPriority w:val="0"/>
    <w:rPr>
      <w:vertAlign w:val="superscript"/>
    </w:rPr>
  </w:style>
  <w:style w:type="character" w:styleId="52">
    <w:name w:val="HTML Keyboard"/>
    <w:basedOn w:val="38"/>
    <w:unhideWhenUsed/>
    <w:qFormat/>
    <w:uiPriority w:val="0"/>
    <w:rPr>
      <w:rFonts w:hint="default" w:ascii="monospace" w:hAnsi="monospace" w:eastAsia="monospace" w:cs="monospace"/>
      <w:sz w:val="20"/>
    </w:rPr>
  </w:style>
  <w:style w:type="character" w:styleId="53">
    <w:name w:val="HTML Sample"/>
    <w:basedOn w:val="38"/>
    <w:unhideWhenUsed/>
    <w:qFormat/>
    <w:uiPriority w:val="0"/>
    <w:rPr>
      <w:rFonts w:hint="default" w:ascii="monospace" w:hAnsi="monospace" w:eastAsia="monospace" w:cs="monospace"/>
    </w:rPr>
  </w:style>
  <w:style w:type="table" w:styleId="55">
    <w:name w:val="Table Grid"/>
    <w:basedOn w:val="5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正文（缩进）"/>
    <w:basedOn w:val="1"/>
    <w:qFormat/>
    <w:uiPriority w:val="0"/>
    <w:pPr>
      <w:widowControl/>
      <w:spacing w:before="156" w:after="156"/>
      <w:ind w:firstLine="480" w:firstLineChars="200"/>
      <w:jc w:val="left"/>
    </w:pPr>
    <w:rPr>
      <w:kern w:val="0"/>
      <w:sz w:val="24"/>
      <w:szCs w:val="24"/>
    </w:r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paragraph" w:customStyle="1" w:styleId="58">
    <w:name w:val="D&amp;L"/>
    <w:basedOn w:val="2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9">
    <w:name w:val="列表段落1"/>
    <w:basedOn w:val="1"/>
    <w:qFormat/>
    <w:uiPriority w:val="34"/>
    <w:pPr>
      <w:ind w:firstLine="420" w:firstLineChars="200"/>
    </w:pPr>
  </w:style>
  <w:style w:type="paragraph" w:customStyle="1" w:styleId="60">
    <w:name w:val="Char Char Char Char Char Char Char1 Char"/>
    <w:basedOn w:val="1"/>
    <w:qFormat/>
    <w:uiPriority w:val="0"/>
    <w:rPr>
      <w:rFonts w:ascii="Arial" w:hAnsi="Arial" w:cs="Arial"/>
      <w:sz w:val="24"/>
    </w:rPr>
  </w:style>
  <w:style w:type="paragraph" w:customStyle="1" w:styleId="61">
    <w:name w:val="TOC 标题1"/>
    <w:basedOn w:val="5"/>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62">
    <w:name w:val="Char"/>
    <w:basedOn w:val="1"/>
    <w:qFormat/>
    <w:uiPriority w:val="0"/>
    <w:rPr>
      <w:rFonts w:ascii="Tahoma" w:hAnsi="Tahoma"/>
      <w:sz w:val="24"/>
    </w:rPr>
  </w:style>
  <w:style w:type="paragraph" w:customStyle="1" w:styleId="63">
    <w:name w:val="列表段落2"/>
    <w:basedOn w:val="1"/>
    <w:qFormat/>
    <w:uiPriority w:val="34"/>
    <w:pPr>
      <w:ind w:firstLine="420" w:firstLineChars="200"/>
    </w:pPr>
  </w:style>
  <w:style w:type="character" w:customStyle="1" w:styleId="64">
    <w:name w:val="批注框文本 字符"/>
    <w:basedOn w:val="38"/>
    <w:link w:val="26"/>
    <w:semiHidden/>
    <w:qFormat/>
    <w:uiPriority w:val="99"/>
    <w:rPr>
      <w:rFonts w:ascii="@仿宋_GB2312" w:hAnsi="@仿宋_GB2312" w:eastAsia="@仿宋_GB2312" w:cs="@仿宋_GB2312"/>
      <w:sz w:val="18"/>
      <w:szCs w:val="18"/>
    </w:rPr>
  </w:style>
  <w:style w:type="character" w:customStyle="1" w:styleId="65">
    <w:name w:val="页眉 字符"/>
    <w:basedOn w:val="38"/>
    <w:link w:val="28"/>
    <w:qFormat/>
    <w:uiPriority w:val="99"/>
    <w:rPr>
      <w:rFonts w:ascii="@仿宋_GB2312" w:hAnsi="@仿宋_GB2312" w:eastAsia="@仿宋_GB2312" w:cs="@仿宋_GB2312"/>
      <w:sz w:val="18"/>
      <w:szCs w:val="18"/>
    </w:rPr>
  </w:style>
  <w:style w:type="character" w:customStyle="1" w:styleId="66">
    <w:name w:val="页脚 字符"/>
    <w:basedOn w:val="38"/>
    <w:link w:val="27"/>
    <w:qFormat/>
    <w:uiPriority w:val="99"/>
    <w:rPr>
      <w:rFonts w:ascii="@仿宋_GB2312" w:hAnsi="@仿宋_GB2312" w:eastAsia="@仿宋_GB2312" w:cs="@仿宋_GB2312"/>
      <w:sz w:val="18"/>
      <w:szCs w:val="18"/>
    </w:rPr>
  </w:style>
  <w:style w:type="character" w:customStyle="1" w:styleId="67">
    <w:name w:val="纯文本 字符"/>
    <w:link w:val="22"/>
    <w:qFormat/>
    <w:uiPriority w:val="0"/>
    <w:rPr>
      <w:rFonts w:ascii="宋体" w:hAnsi="Courier New"/>
    </w:rPr>
  </w:style>
  <w:style w:type="character" w:customStyle="1" w:styleId="68">
    <w:name w:val="纯文本 字符1"/>
    <w:basedOn w:val="38"/>
    <w:semiHidden/>
    <w:qFormat/>
    <w:uiPriority w:val="99"/>
    <w:rPr>
      <w:rFonts w:ascii="宋体" w:hAnsi="Courier New" w:cs="Courier New"/>
      <w:szCs w:val="20"/>
    </w:rPr>
  </w:style>
  <w:style w:type="character" w:customStyle="1" w:styleId="69">
    <w:name w:val="未处理的提及1"/>
    <w:basedOn w:val="38"/>
    <w:unhideWhenUsed/>
    <w:qFormat/>
    <w:uiPriority w:val="99"/>
    <w:rPr>
      <w:color w:val="605E5C"/>
      <w:shd w:val="clear" w:color="auto" w:fill="E1DFDD"/>
    </w:rPr>
  </w:style>
  <w:style w:type="character" w:customStyle="1" w:styleId="70">
    <w:name w:val="日期 字符"/>
    <w:basedOn w:val="38"/>
    <w:semiHidden/>
    <w:qFormat/>
    <w:uiPriority w:val="99"/>
    <w:rPr>
      <w:rFonts w:ascii="@仿宋_GB2312" w:hAnsi="@仿宋_GB2312" w:eastAsia="@仿宋_GB2312" w:cs="@仿宋_GB2312"/>
      <w:szCs w:val="20"/>
    </w:rPr>
  </w:style>
  <w:style w:type="character" w:customStyle="1" w:styleId="71">
    <w:name w:val="日期 字符1"/>
    <w:link w:val="23"/>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38"/>
    <w:semiHidden/>
    <w:qFormat/>
    <w:uiPriority w:val="99"/>
    <w:rPr>
      <w:rFonts w:ascii="@仿宋_GB2312" w:hAnsi="@仿宋_GB2312" w:eastAsia="@仿宋_GB2312" w:cs="@仿宋_GB2312"/>
      <w:szCs w:val="20"/>
    </w:rPr>
  </w:style>
  <w:style w:type="character" w:customStyle="1" w:styleId="74">
    <w:name w:val="批注文字 字符"/>
    <w:link w:val="15"/>
    <w:qFormat/>
    <w:uiPriority w:val="99"/>
    <w:rPr>
      <w:rFonts w:ascii="Arial" w:hAnsi="Arial" w:eastAsia="黑体" w:cs="Arial"/>
      <w:szCs w:val="20"/>
    </w:rPr>
  </w:style>
  <w:style w:type="character" w:customStyle="1" w:styleId="75">
    <w:name w:val="标题 1 字符"/>
    <w:basedOn w:val="38"/>
    <w:link w:val="5"/>
    <w:qFormat/>
    <w:uiPriority w:val="9"/>
    <w:rPr>
      <w:rFonts w:ascii="@仿宋_GB2312" w:hAnsi="@仿宋_GB2312" w:eastAsia="@仿宋_GB2312" w:cs="@仿宋_GB2312"/>
      <w:b/>
      <w:bCs/>
      <w:kern w:val="44"/>
      <w:sz w:val="44"/>
      <w:szCs w:val="44"/>
    </w:rPr>
  </w:style>
  <w:style w:type="character" w:customStyle="1" w:styleId="76">
    <w:name w:val="标题 3 字符"/>
    <w:basedOn w:val="38"/>
    <w:semiHidden/>
    <w:qFormat/>
    <w:uiPriority w:val="9"/>
    <w:rPr>
      <w:rFonts w:ascii="@仿宋_GB2312" w:hAnsi="@仿宋_GB2312" w:eastAsia="@仿宋_GB2312" w:cs="@仿宋_GB2312"/>
      <w:b/>
      <w:bCs/>
      <w:sz w:val="32"/>
      <w:szCs w:val="32"/>
    </w:rPr>
  </w:style>
  <w:style w:type="character" w:customStyle="1" w:styleId="77">
    <w:name w:val="fontstyle01"/>
    <w:basedOn w:val="38"/>
    <w:qFormat/>
    <w:uiPriority w:val="0"/>
    <w:rPr>
      <w:rFonts w:hint="eastAsia" w:ascii="宋体" w:hAnsi="宋体" w:eastAsia="宋体"/>
      <w:color w:val="000000"/>
      <w:sz w:val="22"/>
      <w:szCs w:val="22"/>
    </w:rPr>
  </w:style>
  <w:style w:type="character" w:customStyle="1" w:styleId="78">
    <w:name w:val="fontstyle21"/>
    <w:basedOn w:val="38"/>
    <w:qFormat/>
    <w:uiPriority w:val="0"/>
    <w:rPr>
      <w:rFonts w:hint="default" w:ascii="TimesNewRomanPSMT" w:hAnsi="TimesNewRomanPSMT"/>
      <w:color w:val="000000"/>
      <w:sz w:val="22"/>
      <w:szCs w:val="22"/>
    </w:rPr>
  </w:style>
  <w:style w:type="character" w:customStyle="1" w:styleId="7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0">
    <w:name w:val="标题 4 字符"/>
    <w:basedOn w:val="38"/>
    <w:semiHidden/>
    <w:qFormat/>
    <w:uiPriority w:val="9"/>
    <w:rPr>
      <w:rFonts w:ascii="Cambria" w:hAnsi="Cambria" w:eastAsia="宋体" w:cs="黑体"/>
      <w:b/>
      <w:bCs/>
      <w:sz w:val="28"/>
      <w:szCs w:val="28"/>
    </w:rPr>
  </w:style>
  <w:style w:type="character" w:customStyle="1" w:styleId="81">
    <w:name w:val="标题 4 字符1"/>
    <w:link w:val="8"/>
    <w:qFormat/>
    <w:uiPriority w:val="0"/>
    <w:rPr>
      <w:rFonts w:ascii="@仿宋_GB2312" w:hAnsi="@仿宋_GB2312" w:eastAsia="@仿宋_GB2312" w:cs="@仿宋_GB2312"/>
      <w:b/>
      <w:bCs/>
      <w:sz w:val="28"/>
      <w:szCs w:val="28"/>
    </w:rPr>
  </w:style>
  <w:style w:type="character" w:customStyle="1" w:styleId="82">
    <w:name w:val="标题 4 Char"/>
    <w:qFormat/>
    <w:uiPriority w:val="0"/>
    <w:rPr>
      <w:rFonts w:ascii="Arial" w:hAnsi="Arial" w:eastAsia="Arial"/>
      <w:b/>
      <w:bCs/>
      <w:kern w:val="2"/>
      <w:sz w:val="28"/>
      <w:szCs w:val="28"/>
      <w:lang w:val="en-US" w:eastAsia="zh-CN" w:bidi="ar-SA"/>
    </w:rPr>
  </w:style>
  <w:style w:type="character" w:customStyle="1" w:styleId="83">
    <w:name w:val="fontstyle11"/>
    <w:basedOn w:val="38"/>
    <w:qFormat/>
    <w:uiPriority w:val="0"/>
    <w:rPr>
      <w:rFonts w:hint="eastAsia" w:ascii="宋体" w:hAnsi="宋体" w:eastAsia="宋体"/>
      <w:color w:val="000000"/>
      <w:sz w:val="22"/>
      <w:szCs w:val="22"/>
    </w:rPr>
  </w:style>
  <w:style w:type="character" w:customStyle="1" w:styleId="84">
    <w:name w:val="批注主题 字符"/>
    <w:basedOn w:val="74"/>
    <w:link w:val="14"/>
    <w:semiHidden/>
    <w:qFormat/>
    <w:uiPriority w:val="99"/>
    <w:rPr>
      <w:rFonts w:ascii="@仿宋_GB2312" w:hAnsi="@仿宋_GB2312" w:eastAsia="@仿宋_GB2312" w:cs="@仿宋_GB2312"/>
      <w:b/>
      <w:bCs/>
      <w:szCs w:val="20"/>
    </w:rPr>
  </w:style>
  <w:style w:type="table" w:customStyle="1" w:styleId="85">
    <w:name w:val="网格表 1 浅色1"/>
    <w:basedOn w:val="5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blPr>
        <w:tblLayout w:type="fixed"/>
      </w:tblPr>
      <w:tcPr>
        <w:tcBorders>
          <w:top w:val="nil"/>
          <w:left w:val="nil"/>
          <w:bottom w:val="single" w:color="666666" w:sz="12" w:space="0"/>
          <w:right w:val="nil"/>
          <w:insideH w:val="nil"/>
          <w:insideV w:val="nil"/>
          <w:tl2br w:val="nil"/>
          <w:tr2bl w:val="nil"/>
        </w:tcBorders>
      </w:tcPr>
    </w:tblStylePr>
    <w:tblStylePr w:type="lastRow">
      <w:rPr>
        <w:b/>
        <w:bCs/>
      </w:rPr>
      <w:tblPr>
        <w:tblLayout w:type="fixed"/>
      </w:tbl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6">
    <w:name w:val="网格型1"/>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7">
    <w:name w:val="List Paragraph"/>
    <w:basedOn w:val="1"/>
    <w:qFormat/>
    <w:uiPriority w:val="99"/>
    <w:pPr>
      <w:ind w:firstLine="420" w:firstLineChars="200"/>
    </w:pPr>
  </w:style>
  <w:style w:type="character" w:customStyle="1" w:styleId="88">
    <w:name w:val="正文文本 Char"/>
    <w:basedOn w:val="38"/>
    <w:semiHidden/>
    <w:qFormat/>
    <w:uiPriority w:val="0"/>
    <w:rPr>
      <w:rFonts w:ascii="@仿宋_GB2312" w:hAnsi="@仿宋_GB2312" w:eastAsia="@仿宋_GB2312" w:cs="@仿宋_GB2312"/>
      <w:kern w:val="2"/>
      <w:sz w:val="21"/>
    </w:rPr>
  </w:style>
  <w:style w:type="character" w:customStyle="1" w:styleId="89">
    <w:name w:val="正文文本 字符"/>
    <w:link w:val="20"/>
    <w:qFormat/>
    <w:uiPriority w:val="0"/>
    <w:rPr>
      <w:rFonts w:ascii="宋体" w:hAnsi="Arial"/>
      <w:kern w:val="2"/>
      <w:sz w:val="28"/>
    </w:rPr>
  </w:style>
  <w:style w:type="paragraph" w:customStyle="1" w:styleId="90">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1">
    <w:name w:val="Table Paragraph"/>
    <w:basedOn w:val="1"/>
    <w:qFormat/>
    <w:uiPriority w:val="1"/>
    <w:rPr>
      <w:rFonts w:ascii="宋体" w:hAnsi="宋体" w:cs="宋体"/>
      <w:lang w:val="zh-CN" w:bidi="zh-CN"/>
    </w:rPr>
  </w:style>
  <w:style w:type="paragraph" w:customStyle="1" w:styleId="92">
    <w:name w:val="纯文本1"/>
    <w:basedOn w:val="1"/>
    <w:qFormat/>
    <w:uiPriority w:val="0"/>
    <w:rPr>
      <w:rFonts w:ascii="Arial" w:hAnsi="Arial" w:eastAsia="Arial" w:cstheme="minorBidi"/>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标题 2 字符"/>
    <w:basedOn w:val="38"/>
    <w:link w:val="6"/>
    <w:qFormat/>
    <w:uiPriority w:val="0"/>
    <w:rPr>
      <w:rFonts w:hint="default" w:ascii="Cambria" w:hAnsi="Cambria" w:eastAsia="Cambria" w:cs="Cambria"/>
      <w:b/>
      <w:bCs/>
      <w:kern w:val="2"/>
      <w:sz w:val="32"/>
      <w:szCs w:val="32"/>
    </w:rPr>
  </w:style>
  <w:style w:type="paragraph" w:customStyle="1" w:styleId="97">
    <w:name w:val="正文_0"/>
    <w:basedOn w:val="1"/>
    <w:qFormat/>
    <w:uiPriority w:val="0"/>
    <w:rPr>
      <w:rFonts w:ascii="Times New Roman" w:hAnsi="Times New Roman" w:cs="Times New Roman"/>
      <w:szCs w:val="24"/>
    </w:rPr>
  </w:style>
  <w:style w:type="character" w:customStyle="1" w:styleId="98">
    <w:name w:val="正文文本 Char1"/>
    <w:basedOn w:val="38"/>
    <w:qFormat/>
    <w:uiPriority w:val="0"/>
    <w:rPr>
      <w:kern w:val="2"/>
      <w:sz w:val="21"/>
      <w:szCs w:val="22"/>
    </w:rPr>
  </w:style>
  <w:style w:type="character" w:customStyle="1" w:styleId="99">
    <w:name w:val="Blockquote Char_0_1"/>
    <w:basedOn w:val="38"/>
    <w:qFormat/>
    <w:uiPriority w:val="0"/>
    <w:rPr>
      <w:sz w:val="24"/>
    </w:rPr>
  </w:style>
  <w:style w:type="character" w:customStyle="1" w:styleId="100">
    <w:name w:val="NormalCharacter"/>
    <w:basedOn w:val="38"/>
    <w:qFormat/>
    <w:uiPriority w:val="0"/>
  </w:style>
  <w:style w:type="character" w:customStyle="1" w:styleId="101">
    <w:name w:val="正文文本缩进 2 字符"/>
    <w:basedOn w:val="38"/>
    <w:link w:val="24"/>
    <w:qFormat/>
    <w:uiPriority w:val="0"/>
    <w:rPr>
      <w:rFonts w:hint="eastAsia" w:ascii="宋体" w:hAnsi="MS Sans Serif" w:eastAsia="宋体" w:cs="宋体"/>
      <w:bCs/>
      <w:spacing w:val="12"/>
      <w:sz w:val="24"/>
    </w:rPr>
  </w:style>
  <w:style w:type="character" w:customStyle="1" w:styleId="102">
    <w:name w:val="纯文本 Char"/>
    <w:basedOn w:val="38"/>
    <w:qFormat/>
    <w:uiPriority w:val="0"/>
    <w:rPr>
      <w:rFonts w:hint="eastAsia" w:ascii="宋体" w:hAnsi="Courier New" w:eastAsia="宋体" w:cs="Courier New"/>
      <w:kern w:val="2"/>
      <w:sz w:val="21"/>
      <w:szCs w:val="21"/>
    </w:rPr>
  </w:style>
  <w:style w:type="character" w:customStyle="1" w:styleId="103">
    <w:name w:val="msointenseemphasis"/>
    <w:basedOn w:val="38"/>
    <w:qFormat/>
    <w:uiPriority w:val="0"/>
    <w:rPr>
      <w:b/>
      <w:bCs/>
      <w:i/>
      <w:iCs/>
      <w:color w:val="4F81BD"/>
    </w:rPr>
  </w:style>
  <w:style w:type="character" w:customStyle="1" w:styleId="104">
    <w:name w:val="标题 Char1"/>
    <w:basedOn w:val="38"/>
    <w:qFormat/>
    <w:uiPriority w:val="0"/>
    <w:rPr>
      <w:rFonts w:hint="default" w:ascii="Cambria" w:hAnsi="Cambria" w:eastAsia="Cambria" w:cs="Times New Roman"/>
      <w:b/>
      <w:bCs/>
      <w:kern w:val="2"/>
      <w:sz w:val="32"/>
      <w:szCs w:val="32"/>
    </w:rPr>
  </w:style>
  <w:style w:type="character" w:customStyle="1" w:styleId="105">
    <w:name w:val="标题 字符"/>
    <w:basedOn w:val="38"/>
    <w:link w:val="37"/>
    <w:qFormat/>
    <w:uiPriority w:val="0"/>
    <w:rPr>
      <w:rFonts w:hint="eastAsia" w:ascii="宋体" w:hAnsi="宋体" w:eastAsia="黑体" w:cs="宋体"/>
      <w:b/>
      <w:smallCaps/>
      <w:snapToGrid/>
      <w:kern w:val="2"/>
      <w:sz w:val="44"/>
      <w:szCs w:val="24"/>
    </w:rPr>
  </w:style>
  <w:style w:type="character" w:customStyle="1" w:styleId="106">
    <w:name w:val="明显引用 字符1"/>
    <w:basedOn w:val="38"/>
    <w:qFormat/>
    <w:uiPriority w:val="0"/>
    <w:rPr>
      <w:i/>
      <w:iCs/>
      <w:color w:val="4472C4"/>
      <w:kern w:val="2"/>
      <w:sz w:val="21"/>
      <w:szCs w:val="24"/>
    </w:rPr>
  </w:style>
  <w:style w:type="character" w:customStyle="1" w:styleId="107">
    <w:name w:val="正文文本 (2)_"/>
    <w:basedOn w:val="38"/>
    <w:qFormat/>
    <w:uiPriority w:val="0"/>
    <w:rPr>
      <w:rFonts w:hint="eastAsia" w:ascii="MingLiU" w:hAnsi="MingLiU" w:eastAsia="MingLiU" w:cs="MingLiU"/>
      <w:spacing w:val="20"/>
      <w:sz w:val="22"/>
      <w:shd w:val="clear" w:color="auto" w:fill="FFFFFF"/>
    </w:rPr>
  </w:style>
  <w:style w:type="character" w:customStyle="1" w:styleId="108">
    <w:name w:val="页眉 Char1"/>
    <w:basedOn w:val="38"/>
    <w:qFormat/>
    <w:uiPriority w:val="0"/>
    <w:rPr>
      <w:kern w:val="2"/>
      <w:sz w:val="18"/>
      <w:szCs w:val="18"/>
    </w:rPr>
  </w:style>
  <w:style w:type="character" w:customStyle="1" w:styleId="109">
    <w:name w:val="明显引用 Char1"/>
    <w:basedOn w:val="38"/>
    <w:qFormat/>
    <w:uiPriority w:val="0"/>
    <w:rPr>
      <w:b/>
      <w:bCs/>
      <w:i/>
      <w:iCs/>
      <w:color w:val="4F81BD"/>
      <w:kern w:val="2"/>
      <w:sz w:val="21"/>
      <w:szCs w:val="24"/>
    </w:rPr>
  </w:style>
  <w:style w:type="character" w:customStyle="1" w:styleId="110">
    <w:name w:val="副标题 字符"/>
    <w:basedOn w:val="38"/>
    <w:link w:val="30"/>
    <w:qFormat/>
    <w:uiPriority w:val="0"/>
    <w:rPr>
      <w:rFonts w:ascii="Arial" w:hAnsi="Arial" w:cs="Arial"/>
      <w:b/>
      <w:bCs/>
      <w:kern w:val="28"/>
      <w:sz w:val="32"/>
      <w:szCs w:val="32"/>
    </w:rPr>
  </w:style>
  <w:style w:type="character" w:customStyle="1" w:styleId="111">
    <w:name w:val="文档结构图 字符"/>
    <w:basedOn w:val="38"/>
    <w:link w:val="17"/>
    <w:qFormat/>
    <w:uiPriority w:val="0"/>
    <w:rPr>
      <w:rFonts w:hint="default" w:ascii="Calibri" w:hAnsi="Calibri" w:cs="Calibri"/>
      <w:bCs/>
      <w:kern w:val="2"/>
      <w:sz w:val="21"/>
      <w:szCs w:val="32"/>
      <w:shd w:val="clear" w:color="auto" w:fill="000080"/>
    </w:rPr>
  </w:style>
  <w:style w:type="character" w:customStyle="1" w:styleId="112">
    <w:name w:val="标题 3 Char_0"/>
    <w:basedOn w:val="38"/>
    <w:qFormat/>
    <w:uiPriority w:val="0"/>
    <w:rPr>
      <w:b/>
      <w:sz w:val="32"/>
    </w:rPr>
  </w:style>
  <w:style w:type="character" w:customStyle="1" w:styleId="113">
    <w:name w:val="页脚 Char1"/>
    <w:basedOn w:val="38"/>
    <w:qFormat/>
    <w:uiPriority w:val="0"/>
    <w:rPr>
      <w:kern w:val="2"/>
      <w:sz w:val="18"/>
      <w:szCs w:val="18"/>
    </w:rPr>
  </w:style>
  <w:style w:type="character" w:customStyle="1" w:styleId="114">
    <w:name w:val="标题 7 Char_0"/>
    <w:basedOn w:val="38"/>
    <w:qFormat/>
    <w:uiPriority w:val="0"/>
    <w:rPr>
      <w:b/>
      <w:bCs/>
      <w:sz w:val="24"/>
      <w:szCs w:val="24"/>
    </w:rPr>
  </w:style>
  <w:style w:type="character" w:customStyle="1" w:styleId="115">
    <w:name w:val="mini-outputtext1"/>
    <w:basedOn w:val="38"/>
    <w:qFormat/>
    <w:uiPriority w:val="0"/>
  </w:style>
  <w:style w:type="character" w:customStyle="1" w:styleId="116">
    <w:name w:val="正文文本 Char_0"/>
    <w:basedOn w:val="38"/>
    <w:qFormat/>
    <w:uiPriority w:val="0"/>
    <w:rPr>
      <w:kern w:val="2"/>
      <w:sz w:val="21"/>
      <w:szCs w:val="24"/>
    </w:rPr>
  </w:style>
  <w:style w:type="character" w:customStyle="1" w:styleId="117">
    <w:name w:val="标题 7 字符"/>
    <w:basedOn w:val="38"/>
    <w:link w:val="11"/>
    <w:qFormat/>
    <w:uiPriority w:val="0"/>
    <w:rPr>
      <w:b/>
      <w:bCs/>
      <w:kern w:val="2"/>
      <w:sz w:val="30"/>
      <w:szCs w:val="18"/>
    </w:rPr>
  </w:style>
  <w:style w:type="character" w:customStyle="1" w:styleId="118">
    <w:name w:val="正文文本缩进 3 字符"/>
    <w:basedOn w:val="38"/>
    <w:link w:val="32"/>
    <w:qFormat/>
    <w:uiPriority w:val="0"/>
    <w:rPr>
      <w:rFonts w:hint="eastAsia" w:ascii="宋体" w:hAnsi="MS Sans Serif" w:eastAsia="宋体" w:cs="宋体"/>
      <w:bCs/>
      <w:color w:val="000000"/>
      <w:sz w:val="24"/>
    </w:rPr>
  </w:style>
  <w:style w:type="character" w:customStyle="1" w:styleId="119">
    <w:name w:val="Texte Char1"/>
    <w:basedOn w:val="38"/>
    <w:qFormat/>
    <w:uiPriority w:val="0"/>
    <w:rPr>
      <w:rFonts w:hint="eastAsia" w:ascii="宋体" w:hAnsi="Courier New" w:eastAsia="宋体" w:cs="宋体"/>
      <w:kern w:val="2"/>
      <w:sz w:val="21"/>
      <w:szCs w:val="21"/>
    </w:rPr>
  </w:style>
  <w:style w:type="character" w:customStyle="1" w:styleId="120">
    <w:name w:val="标题 2 Char_0"/>
    <w:basedOn w:val="38"/>
    <w:qFormat/>
    <w:uiPriority w:val="0"/>
    <w:rPr>
      <w:rFonts w:hint="eastAsia" w:ascii="黑体" w:hAnsi="宋体" w:eastAsia="黑体" w:cs="黑体"/>
      <w:b/>
      <w:smallCaps/>
      <w:snapToGrid/>
      <w:sz w:val="36"/>
      <w:szCs w:val="24"/>
    </w:rPr>
  </w:style>
  <w:style w:type="character" w:customStyle="1" w:styleId="121">
    <w:name w:val="msosubtlereference"/>
    <w:basedOn w:val="38"/>
    <w:qFormat/>
    <w:uiPriority w:val="0"/>
    <w:rPr>
      <w:smallCaps/>
      <w:color w:val="C0504D"/>
      <w:u w:val="single"/>
    </w:rPr>
  </w:style>
  <w:style w:type="character" w:customStyle="1" w:styleId="122">
    <w:name w:val="标题 8 Char1"/>
    <w:basedOn w:val="38"/>
    <w:qFormat/>
    <w:uiPriority w:val="0"/>
    <w:rPr>
      <w:rFonts w:hint="default" w:ascii="Cambria" w:hAnsi="Cambria" w:eastAsia="宋体" w:cs="Cambria"/>
      <w:kern w:val="2"/>
      <w:sz w:val="24"/>
      <w:szCs w:val="24"/>
    </w:rPr>
  </w:style>
  <w:style w:type="character" w:customStyle="1" w:styleId="123">
    <w:name w:val="msointensereference"/>
    <w:basedOn w:val="38"/>
    <w:qFormat/>
    <w:uiPriority w:val="0"/>
    <w:rPr>
      <w:b/>
      <w:bCs/>
      <w:smallCaps/>
      <w:color w:val="C0504D"/>
      <w:spacing w:val="5"/>
      <w:u w:val="single"/>
    </w:rPr>
  </w:style>
  <w:style w:type="character" w:customStyle="1" w:styleId="124">
    <w:name w:val="textcontents"/>
    <w:basedOn w:val="38"/>
    <w:qFormat/>
    <w:uiPriority w:val="0"/>
    <w:rPr>
      <w:rFonts w:hint="default" w:ascii="Times New Roman" w:hAnsi="Times New Roman" w:cs="Times New Roman"/>
    </w:rPr>
  </w:style>
  <w:style w:type="character" w:customStyle="1" w:styleId="125">
    <w:name w:val="msobooktitle"/>
    <w:basedOn w:val="38"/>
    <w:qFormat/>
    <w:uiPriority w:val="0"/>
    <w:rPr>
      <w:b/>
      <w:bCs/>
      <w:smallCaps/>
      <w:spacing w:val="5"/>
    </w:rPr>
  </w:style>
  <w:style w:type="character" w:customStyle="1" w:styleId="126">
    <w:name w:val="文档结构图 Char1"/>
    <w:basedOn w:val="38"/>
    <w:qFormat/>
    <w:uiPriority w:val="0"/>
    <w:rPr>
      <w:rFonts w:hint="eastAsia" w:ascii="宋体" w:hAnsi="宋体" w:eastAsia="宋体" w:cs="宋体"/>
      <w:kern w:val="2"/>
      <w:sz w:val="18"/>
      <w:szCs w:val="18"/>
    </w:rPr>
  </w:style>
  <w:style w:type="character" w:customStyle="1" w:styleId="127">
    <w:name w:val="正文文本 3 字符"/>
    <w:basedOn w:val="38"/>
    <w:link w:val="19"/>
    <w:qFormat/>
    <w:uiPriority w:val="0"/>
    <w:rPr>
      <w:rFonts w:hint="eastAsia" w:ascii="仿宋_GB2312" w:hAnsi="宋体" w:eastAsia="仿宋_GB2312" w:cs="仿宋_GB2312"/>
      <w:bCs/>
      <w:color w:val="000000"/>
      <w:kern w:val="2"/>
      <w:sz w:val="24"/>
      <w:szCs w:val="32"/>
    </w:rPr>
  </w:style>
  <w:style w:type="character" w:customStyle="1" w:styleId="128">
    <w:name w:val="msosubtleemphasis"/>
    <w:basedOn w:val="38"/>
    <w:qFormat/>
    <w:uiPriority w:val="0"/>
    <w:rPr>
      <w:i/>
      <w:iCs/>
      <w:color w:val="808080"/>
    </w:rPr>
  </w:style>
  <w:style w:type="character" w:customStyle="1" w:styleId="129">
    <w:name w:val="标题 5 字符"/>
    <w:basedOn w:val="38"/>
    <w:link w:val="9"/>
    <w:qFormat/>
    <w:uiPriority w:val="0"/>
    <w:rPr>
      <w:rFonts w:hint="default" w:ascii="Calibri" w:hAnsi="Calibri" w:cs="Calibri"/>
      <w:b/>
      <w:bCs/>
      <w:kern w:val="2"/>
      <w:sz w:val="28"/>
      <w:szCs w:val="28"/>
    </w:rPr>
  </w:style>
  <w:style w:type="character" w:customStyle="1" w:styleId="130">
    <w:name w:val="标题 6 字符"/>
    <w:basedOn w:val="38"/>
    <w:link w:val="10"/>
    <w:qFormat/>
    <w:uiPriority w:val="0"/>
    <w:rPr>
      <w:b/>
      <w:bCs/>
      <w:kern w:val="2"/>
      <w:sz w:val="30"/>
      <w:szCs w:val="18"/>
    </w:rPr>
  </w:style>
  <w:style w:type="character" w:customStyle="1" w:styleId="131">
    <w:name w:val="标题 8 字符"/>
    <w:basedOn w:val="38"/>
    <w:link w:val="12"/>
    <w:qFormat/>
    <w:uiPriority w:val="0"/>
    <w:rPr>
      <w:rFonts w:hint="eastAsia" w:ascii="宋体" w:hAnsi="宋体" w:eastAsia="黑体" w:cs="宋体"/>
      <w:kern w:val="2"/>
      <w:sz w:val="32"/>
      <w:szCs w:val="32"/>
    </w:rPr>
  </w:style>
  <w:style w:type="character" w:customStyle="1" w:styleId="132">
    <w:name w:val="标题 9 字符"/>
    <w:basedOn w:val="38"/>
    <w:link w:val="13"/>
    <w:qFormat/>
    <w:uiPriority w:val="0"/>
    <w:rPr>
      <w:rFonts w:hint="default" w:ascii="Cambria" w:hAnsi="Cambria" w:eastAsia="Cambria" w:cs="Cambria"/>
      <w:kern w:val="2"/>
      <w:sz w:val="21"/>
      <w:szCs w:val="21"/>
    </w:rPr>
  </w:style>
  <w:style w:type="character" w:customStyle="1" w:styleId="133">
    <w:name w:val="标题 9 Char1"/>
    <w:basedOn w:val="38"/>
    <w:qFormat/>
    <w:uiPriority w:val="0"/>
    <w:rPr>
      <w:rFonts w:hint="default" w:ascii="Cambria" w:hAnsi="Cambria" w:eastAsia="宋体" w:cs="Cambria"/>
      <w:kern w:val="2"/>
      <w:sz w:val="21"/>
      <w:szCs w:val="21"/>
    </w:rPr>
  </w:style>
  <w:style w:type="character" w:customStyle="1" w:styleId="134">
    <w:name w:val="ask-title2"/>
    <w:basedOn w:val="38"/>
    <w:qFormat/>
    <w:uiPriority w:val="0"/>
  </w:style>
  <w:style w:type="character" w:customStyle="1" w:styleId="135">
    <w:name w:val="标题 3 字符1"/>
    <w:basedOn w:val="38"/>
    <w:link w:val="7"/>
    <w:qFormat/>
    <w:uiPriority w:val="0"/>
    <w:rPr>
      <w:rFonts w:hint="eastAsia" w:ascii="黑体" w:hAnsi="宋体" w:eastAsia="黑体" w:cs="黑体"/>
      <w:bCs/>
      <w:kern w:val="2"/>
      <w:sz w:val="24"/>
      <w:szCs w:val="24"/>
    </w:rPr>
  </w:style>
  <w:style w:type="character" w:customStyle="1" w:styleId="136">
    <w:name w:val="称呼 字符"/>
    <w:basedOn w:val="38"/>
    <w:link w:val="18"/>
    <w:qFormat/>
    <w:uiPriority w:val="0"/>
    <w:rPr>
      <w:rFonts w:hint="eastAsia" w:ascii="仿宋_GB2312" w:eastAsia="仿宋_GB2312" w:cs="仿宋_GB2312"/>
      <w:kern w:val="2"/>
      <w:sz w:val="28"/>
    </w:rPr>
  </w:style>
  <w:style w:type="character" w:customStyle="1" w:styleId="137">
    <w:name w:val="正文文本缩进 字符"/>
    <w:basedOn w:val="38"/>
    <w:link w:val="3"/>
    <w:qFormat/>
    <w:uiPriority w:val="0"/>
    <w:rPr>
      <w:rFonts w:hint="eastAsia" w:ascii="宋体" w:hAnsi="宋体" w:eastAsia="宋体" w:cs="宋体"/>
      <w:bCs/>
      <w:kern w:val="2"/>
      <w:sz w:val="28"/>
      <w:szCs w:val="32"/>
    </w:rPr>
  </w:style>
  <w:style w:type="character" w:customStyle="1" w:styleId="138">
    <w:name w:val="尾注文本 字符"/>
    <w:basedOn w:val="38"/>
    <w:link w:val="25"/>
    <w:qFormat/>
    <w:uiPriority w:val="0"/>
    <w:rPr>
      <w:kern w:val="2"/>
      <w:sz w:val="21"/>
      <w:szCs w:val="24"/>
    </w:rPr>
  </w:style>
  <w:style w:type="character" w:customStyle="1" w:styleId="139">
    <w:name w:val="脚注文本 字符"/>
    <w:basedOn w:val="38"/>
    <w:link w:val="31"/>
    <w:qFormat/>
    <w:uiPriority w:val="0"/>
    <w:rPr>
      <w:kern w:val="2"/>
      <w:sz w:val="18"/>
      <w:szCs w:val="18"/>
    </w:rPr>
  </w:style>
  <w:style w:type="character" w:customStyle="1" w:styleId="140">
    <w:name w:val="正文文本 2 字符"/>
    <w:basedOn w:val="38"/>
    <w:link w:val="34"/>
    <w:qFormat/>
    <w:uiPriority w:val="0"/>
    <w:rPr>
      <w:rFonts w:hint="eastAsia" w:ascii="宋体" w:hAnsi="宋体" w:eastAsia="宋体" w:cs="宋体"/>
      <w:spacing w:val="-20"/>
      <w:kern w:val="2"/>
      <w:sz w:val="28"/>
    </w:rPr>
  </w:style>
  <w:style w:type="character" w:customStyle="1" w:styleId="141">
    <w:name w:val="引用 字符"/>
    <w:basedOn w:val="38"/>
    <w:qFormat/>
    <w:uiPriority w:val="0"/>
    <w:rPr>
      <w:i/>
      <w:iCs/>
      <w:color w:val="000000"/>
      <w:kern w:val="2"/>
      <w:sz w:val="21"/>
      <w:szCs w:val="22"/>
    </w:rPr>
  </w:style>
  <w:style w:type="character" w:customStyle="1" w:styleId="142">
    <w:name w:val="引用 字符1"/>
    <w:basedOn w:val="38"/>
    <w:qFormat/>
    <w:uiPriority w:val="0"/>
    <w:rPr>
      <w:i/>
      <w:iCs/>
      <w:color w:val="404040"/>
      <w:kern w:val="2"/>
      <w:sz w:val="21"/>
      <w:szCs w:val="24"/>
    </w:rPr>
  </w:style>
  <w:style w:type="character" w:customStyle="1" w:styleId="143">
    <w:name w:val="普通文字1 Char"/>
    <w:basedOn w:val="38"/>
    <w:qFormat/>
    <w:uiPriority w:val="0"/>
    <w:rPr>
      <w:rFonts w:hint="eastAsia" w:ascii="宋体" w:hAnsi="Courier New" w:eastAsia="宋体" w:cs="Courier New"/>
      <w:szCs w:val="21"/>
    </w:rPr>
  </w:style>
  <w:style w:type="character" w:customStyle="1" w:styleId="144">
    <w:name w:val="批注文字 Char1"/>
    <w:basedOn w:val="38"/>
    <w:qFormat/>
    <w:uiPriority w:val="0"/>
    <w:rPr>
      <w:kern w:val="2"/>
      <w:sz w:val="21"/>
      <w:szCs w:val="24"/>
    </w:rPr>
  </w:style>
  <w:style w:type="character" w:customStyle="1" w:styleId="145">
    <w:name w:val="tdrownotice1"/>
    <w:basedOn w:val="38"/>
    <w:qFormat/>
    <w:uiPriority w:val="0"/>
    <w:rPr>
      <w:sz w:val="22"/>
    </w:rPr>
  </w:style>
  <w:style w:type="character" w:customStyle="1" w:styleId="146">
    <w:name w:val="标题4 Char Char"/>
    <w:basedOn w:val="38"/>
    <w:qFormat/>
    <w:uiPriority w:val="0"/>
    <w:rPr>
      <w:rFonts w:hint="default" w:ascii="Arial" w:hAnsi="Arial" w:cs="Arial"/>
      <w:b/>
      <w:bCs/>
      <w:sz w:val="24"/>
      <w:szCs w:val="32"/>
    </w:rPr>
  </w:style>
  <w:style w:type="character" w:customStyle="1" w:styleId="147">
    <w:name w:val="纯文本 Char1_1"/>
    <w:basedOn w:val="38"/>
    <w:qFormat/>
    <w:uiPriority w:val="0"/>
    <w:rPr>
      <w:rFonts w:hint="eastAsia" w:ascii="宋体" w:hAnsi="Courier New" w:eastAsia="宋体" w:cs="宋体"/>
      <w:kern w:val="2"/>
      <w:sz w:val="21"/>
      <w:szCs w:val="21"/>
    </w:rPr>
  </w:style>
  <w:style w:type="character" w:customStyle="1" w:styleId="148">
    <w:name w:val="标题 6 Char_0"/>
    <w:basedOn w:val="38"/>
    <w:qFormat/>
    <w:uiPriority w:val="0"/>
    <w:rPr>
      <w:rFonts w:hint="default" w:ascii="Arial" w:hAnsi="Arial" w:eastAsia="黑体" w:cs="Arial"/>
      <w:b/>
      <w:bCs/>
      <w:sz w:val="24"/>
      <w:szCs w:val="24"/>
    </w:rPr>
  </w:style>
  <w:style w:type="character" w:customStyle="1" w:styleId="149">
    <w:name w:val="正文文本 (2) + 间距 0 pt5"/>
    <w:basedOn w:val="38"/>
    <w:qFormat/>
    <w:uiPriority w:val="0"/>
    <w:rPr>
      <w:rFonts w:hint="eastAsia" w:ascii="MingLiU" w:hAnsi="MingLiU" w:eastAsia="MingLiU" w:cs="MingLiU"/>
      <w:spacing w:val="0"/>
      <w:sz w:val="22"/>
      <w:shd w:val="clear" w:color="auto" w:fill="FFFFFF"/>
    </w:rPr>
  </w:style>
  <w:style w:type="character" w:customStyle="1" w:styleId="150">
    <w:name w:val="脚注文本 Char_0"/>
    <w:basedOn w:val="38"/>
    <w:qFormat/>
    <w:uiPriority w:val="0"/>
    <w:rPr>
      <w:sz w:val="18"/>
    </w:rPr>
  </w:style>
  <w:style w:type="character" w:customStyle="1" w:styleId="151">
    <w:name w:val="标题 2 Char"/>
    <w:basedOn w:val="38"/>
    <w:qFormat/>
    <w:uiPriority w:val="0"/>
    <w:rPr>
      <w:rFonts w:hint="default" w:ascii="Cambria" w:hAnsi="Cambria" w:eastAsia="宋体" w:cs="Times New Roman"/>
      <w:b/>
      <w:bCs/>
      <w:kern w:val="2"/>
      <w:sz w:val="32"/>
      <w:szCs w:val="32"/>
    </w:rPr>
  </w:style>
  <w:style w:type="character" w:customStyle="1" w:styleId="152">
    <w:name w:val="标题 8 Char_0"/>
    <w:basedOn w:val="38"/>
    <w:qFormat/>
    <w:uiPriority w:val="0"/>
    <w:rPr>
      <w:rFonts w:hint="default" w:ascii="Arial" w:hAnsi="Arial" w:eastAsia="黑体" w:cs="Arial"/>
      <w:sz w:val="24"/>
      <w:szCs w:val="24"/>
    </w:rPr>
  </w:style>
  <w:style w:type="character" w:customStyle="1" w:styleId="153">
    <w:name w:val="批注框文本 Char1"/>
    <w:basedOn w:val="38"/>
    <w:qFormat/>
    <w:uiPriority w:val="0"/>
    <w:rPr>
      <w:kern w:val="2"/>
      <w:sz w:val="18"/>
      <w:szCs w:val="18"/>
    </w:rPr>
  </w:style>
  <w:style w:type="character" w:customStyle="1" w:styleId="154">
    <w:name w:val="纯文本 Char1_0"/>
    <w:basedOn w:val="38"/>
    <w:qFormat/>
    <w:uiPriority w:val="0"/>
    <w:rPr>
      <w:rFonts w:hint="eastAsia" w:ascii="宋体" w:hAnsi="Courier New" w:eastAsia="宋体" w:cs="宋体"/>
      <w:kern w:val="2"/>
      <w:sz w:val="21"/>
      <w:szCs w:val="21"/>
    </w:rPr>
  </w:style>
  <w:style w:type="character" w:customStyle="1" w:styleId="155">
    <w:name w:val="Blockquote Char_0"/>
    <w:basedOn w:val="38"/>
    <w:qFormat/>
    <w:uiPriority w:val="0"/>
    <w:rPr>
      <w:sz w:val="24"/>
    </w:rPr>
  </w:style>
  <w:style w:type="character" w:customStyle="1" w:styleId="156">
    <w:name w:val="标题 4 Char1"/>
    <w:basedOn w:val="38"/>
    <w:qFormat/>
    <w:uiPriority w:val="0"/>
    <w:rPr>
      <w:rFonts w:hint="default" w:ascii="Cambria" w:hAnsi="Cambria" w:eastAsia="宋体" w:cs="Cambria"/>
      <w:b/>
      <w:kern w:val="2"/>
      <w:sz w:val="28"/>
      <w:szCs w:val="28"/>
    </w:rPr>
  </w:style>
  <w:style w:type="character" w:customStyle="1" w:styleId="157">
    <w:name w:val="标题 6 Char1"/>
    <w:basedOn w:val="38"/>
    <w:qFormat/>
    <w:uiPriority w:val="0"/>
    <w:rPr>
      <w:rFonts w:hint="default" w:ascii="Cambria" w:hAnsi="Cambria" w:eastAsia="宋体" w:cs="Cambria"/>
      <w:b/>
      <w:kern w:val="2"/>
      <w:sz w:val="24"/>
      <w:szCs w:val="24"/>
    </w:rPr>
  </w:style>
  <w:style w:type="character" w:customStyle="1" w:styleId="158">
    <w:name w:val="标题 1 Char_0"/>
    <w:basedOn w:val="38"/>
    <w:qFormat/>
    <w:uiPriority w:val="0"/>
    <w:rPr>
      <w:rFonts w:hint="eastAsia" w:ascii="黑体" w:hAnsi="宋体" w:eastAsia="黑体" w:cs="黑体"/>
      <w:sz w:val="52"/>
    </w:rPr>
  </w:style>
  <w:style w:type="character" w:customStyle="1" w:styleId="159">
    <w:name w:val="引用 Char1"/>
    <w:basedOn w:val="38"/>
    <w:qFormat/>
    <w:uiPriority w:val="0"/>
    <w:rPr>
      <w:i/>
      <w:iCs/>
      <w:color w:val="000000"/>
      <w:kern w:val="2"/>
      <w:sz w:val="21"/>
      <w:szCs w:val="24"/>
    </w:rPr>
  </w:style>
  <w:style w:type="character" w:customStyle="1" w:styleId="160">
    <w:name w:val="标题 3 Char1"/>
    <w:basedOn w:val="38"/>
    <w:qFormat/>
    <w:uiPriority w:val="0"/>
    <w:rPr>
      <w:rFonts w:hint="default" w:ascii="Calibri" w:hAnsi="Calibri" w:eastAsia="宋体" w:cs="Calibri"/>
      <w:b/>
      <w:kern w:val="2"/>
      <w:sz w:val="32"/>
    </w:rPr>
  </w:style>
  <w:style w:type="character" w:customStyle="1" w:styleId="161">
    <w:name w:val="Blockquote Char"/>
    <w:basedOn w:val="38"/>
    <w:qFormat/>
    <w:uiPriority w:val="0"/>
    <w:rPr>
      <w:sz w:val="24"/>
    </w:rPr>
  </w:style>
  <w:style w:type="character" w:customStyle="1" w:styleId="162">
    <w:name w:val="标题 4 Char_0"/>
    <w:basedOn w:val="38"/>
    <w:qFormat/>
    <w:uiPriority w:val="0"/>
    <w:rPr>
      <w:rFonts w:hint="default" w:ascii="Arial" w:hAnsi="Arial" w:eastAsia="黑体" w:cs="Arial"/>
      <w:sz w:val="28"/>
    </w:rPr>
  </w:style>
  <w:style w:type="character" w:customStyle="1" w:styleId="163">
    <w:name w:val="标题 7 Char1"/>
    <w:basedOn w:val="38"/>
    <w:qFormat/>
    <w:uiPriority w:val="0"/>
    <w:rPr>
      <w:rFonts w:hint="default" w:ascii="Calibri" w:hAnsi="Calibri" w:eastAsia="宋体" w:cs="Calibri"/>
      <w:b/>
      <w:kern w:val="2"/>
      <w:sz w:val="24"/>
      <w:szCs w:val="24"/>
    </w:rPr>
  </w:style>
  <w:style w:type="character" w:customStyle="1" w:styleId="164">
    <w:name w:val="标题 5 Char1"/>
    <w:basedOn w:val="38"/>
    <w:qFormat/>
    <w:uiPriority w:val="0"/>
    <w:rPr>
      <w:rFonts w:hint="default" w:ascii="Calibri" w:hAnsi="Calibri" w:eastAsia="宋体" w:cs="Calibri"/>
      <w:b/>
      <w:kern w:val="2"/>
      <w:sz w:val="28"/>
      <w:szCs w:val="28"/>
    </w:rPr>
  </w:style>
  <w:style w:type="character" w:customStyle="1" w:styleId="165">
    <w:name w:val="批注主题 Char2"/>
    <w:basedOn w:val="38"/>
    <w:qFormat/>
    <w:uiPriority w:val="0"/>
    <w:rPr>
      <w:b/>
      <w:bCs/>
      <w:kern w:val="2"/>
      <w:sz w:val="21"/>
      <w:szCs w:val="22"/>
    </w:rPr>
  </w:style>
  <w:style w:type="character" w:customStyle="1" w:styleId="166">
    <w:name w:val="副标题 Char1"/>
    <w:basedOn w:val="38"/>
    <w:qFormat/>
    <w:uiPriority w:val="0"/>
    <w:rPr>
      <w:rFonts w:hint="default" w:ascii="Cambria" w:hAnsi="Cambria" w:eastAsia="Cambria" w:cs="Times New Roman"/>
      <w:b/>
      <w:bCs/>
      <w:kern w:val="28"/>
      <w:sz w:val="32"/>
      <w:szCs w:val="32"/>
    </w:rPr>
  </w:style>
  <w:style w:type="character" w:customStyle="1" w:styleId="167">
    <w:name w:val="文档结构图 Char2"/>
    <w:basedOn w:val="38"/>
    <w:qFormat/>
    <w:uiPriority w:val="0"/>
    <w:rPr>
      <w:rFonts w:hint="eastAsia" w:ascii="宋体" w:hAnsi="宋体" w:eastAsia="宋体" w:cs="宋体"/>
      <w:kern w:val="2"/>
      <w:sz w:val="18"/>
      <w:szCs w:val="18"/>
    </w:rPr>
  </w:style>
  <w:style w:type="character" w:customStyle="1" w:styleId="168">
    <w:name w:val="批注主题 Char1"/>
    <w:basedOn w:val="38"/>
    <w:qFormat/>
    <w:uiPriority w:val="0"/>
    <w:rPr>
      <w:b/>
      <w:bCs/>
      <w:kern w:val="2"/>
      <w:sz w:val="21"/>
      <w:szCs w:val="24"/>
    </w:rPr>
  </w:style>
  <w:style w:type="character" w:customStyle="1" w:styleId="169">
    <w:name w:val="正文2 Char"/>
    <w:basedOn w:val="38"/>
    <w:qFormat/>
    <w:uiPriority w:val="0"/>
    <w:rPr>
      <w:rFonts w:hint="eastAsia" w:ascii="楷体" w:hAnsi="楷体" w:eastAsia="楷体" w:cs="楷体"/>
      <w:b/>
      <w:color w:val="0000FF"/>
      <w:kern w:val="2"/>
      <w:sz w:val="21"/>
      <w:szCs w:val="22"/>
    </w:rPr>
  </w:style>
  <w:style w:type="character" w:customStyle="1" w:styleId="170">
    <w:name w:val="正文文本 Char2"/>
    <w:basedOn w:val="38"/>
    <w:qFormat/>
    <w:uiPriority w:val="0"/>
    <w:rPr>
      <w:kern w:val="2"/>
      <w:sz w:val="21"/>
      <w:szCs w:val="22"/>
    </w:rPr>
  </w:style>
  <w:style w:type="character" w:customStyle="1" w:styleId="171">
    <w:name w:val="日期 Char1"/>
    <w:basedOn w:val="38"/>
    <w:qFormat/>
    <w:uiPriority w:val="0"/>
    <w:rPr>
      <w:kern w:val="2"/>
      <w:sz w:val="21"/>
      <w:szCs w:val="22"/>
    </w:rPr>
  </w:style>
  <w:style w:type="character" w:customStyle="1" w:styleId="172">
    <w:name w:val="批注框文本 Char2"/>
    <w:basedOn w:val="38"/>
    <w:qFormat/>
    <w:uiPriority w:val="0"/>
    <w:rPr>
      <w:kern w:val="2"/>
      <w:sz w:val="18"/>
      <w:szCs w:val="18"/>
    </w:rPr>
  </w:style>
  <w:style w:type="character" w:customStyle="1" w:styleId="173">
    <w:name w:val="标题 9 Char_0"/>
    <w:basedOn w:val="38"/>
    <w:qFormat/>
    <w:uiPriority w:val="0"/>
    <w:rPr>
      <w:rFonts w:hint="default" w:ascii="Arial" w:hAnsi="Arial" w:eastAsia="黑体" w:cs="Arial"/>
      <w:sz w:val="21"/>
      <w:szCs w:val="21"/>
    </w:rPr>
  </w:style>
  <w:style w:type="character" w:customStyle="1" w:styleId="174">
    <w:name w:val="脚注文本 Char"/>
    <w:basedOn w:val="38"/>
    <w:qFormat/>
    <w:uiPriority w:val="0"/>
    <w:rPr>
      <w:kern w:val="2"/>
      <w:sz w:val="18"/>
      <w:szCs w:val="18"/>
    </w:rPr>
  </w:style>
  <w:style w:type="character" w:customStyle="1" w:styleId="175">
    <w:name w:val="标题5 Char Char"/>
    <w:basedOn w:val="38"/>
    <w:qFormat/>
    <w:uiPriority w:val="0"/>
    <w:rPr>
      <w:rFonts w:hint="default" w:ascii="Arial" w:hAnsi="Arial" w:cs="Arial"/>
      <w:b/>
      <w:bCs/>
      <w:sz w:val="24"/>
      <w:szCs w:val="32"/>
    </w:rPr>
  </w:style>
  <w:style w:type="character" w:customStyle="1" w:styleId="176">
    <w:name w:val="明显引用 字符"/>
    <w:basedOn w:val="38"/>
    <w:qFormat/>
    <w:uiPriority w:val="0"/>
    <w:rPr>
      <w:b/>
      <w:bCs/>
      <w:i/>
      <w:iCs/>
      <w:color w:val="4F81BD"/>
      <w:kern w:val="2"/>
      <w:sz w:val="21"/>
      <w:szCs w:val="22"/>
    </w:rPr>
  </w:style>
  <w:style w:type="character" w:customStyle="1" w:styleId="177">
    <w:name w:val="批注文字 Char Char"/>
    <w:basedOn w:val="38"/>
    <w:qFormat/>
    <w:uiPriority w:val="0"/>
    <w:rPr>
      <w:rFonts w:hint="eastAsia" w:ascii="宋体" w:hAnsi="Times New Roman" w:eastAsia="宋体" w:cs="Times New Roman"/>
      <w:sz w:val="28"/>
      <w:szCs w:val="20"/>
    </w:rPr>
  </w:style>
  <w:style w:type="character" w:customStyle="1" w:styleId="178">
    <w:name w:val="t_tag"/>
    <w:basedOn w:val="38"/>
    <w:qFormat/>
    <w:uiPriority w:val="0"/>
  </w:style>
  <w:style w:type="character" w:customStyle="1" w:styleId="179">
    <w:name w:val="日期 Char2"/>
    <w:basedOn w:val="38"/>
    <w:qFormat/>
    <w:uiPriority w:val="0"/>
    <w:rPr>
      <w:kern w:val="2"/>
      <w:sz w:val="21"/>
      <w:szCs w:val="22"/>
    </w:rPr>
  </w:style>
  <w:style w:type="character" w:customStyle="1" w:styleId="180">
    <w:name w:val="标题 1 Char1"/>
    <w:basedOn w:val="38"/>
    <w:qFormat/>
    <w:uiPriority w:val="0"/>
    <w:rPr>
      <w:rFonts w:hint="default" w:ascii="Calibri" w:hAnsi="Calibri" w:eastAsia="宋体" w:cs="Calibri"/>
      <w:b/>
      <w:kern w:val="44"/>
      <w:sz w:val="44"/>
      <w:szCs w:val="44"/>
    </w:rPr>
  </w:style>
  <w:style w:type="character" w:customStyle="1" w:styleId="181">
    <w:name w:val="Char Char"/>
    <w:basedOn w:val="38"/>
    <w:qFormat/>
    <w:uiPriority w:val="0"/>
    <w:rPr>
      <w:rFonts w:hint="eastAsia" w:ascii="宋体" w:hAnsi="Courier New" w:eastAsia="宋体" w:cs="Courier New"/>
      <w:kern w:val="2"/>
      <w:sz w:val="21"/>
      <w:szCs w:val="21"/>
      <w:lang w:val="en-US" w:eastAsia="zh-CN" w:bidi="ar"/>
    </w:rPr>
  </w:style>
  <w:style w:type="paragraph" w:customStyle="1" w:styleId="182">
    <w:name w:val="附件标题"/>
    <w:basedOn w:val="6"/>
    <w:next w:val="1"/>
    <w:qFormat/>
    <w:uiPriority w:val="0"/>
    <w:pPr>
      <w:widowControl/>
      <w:tabs>
        <w:tab w:val="left" w:pos="1135"/>
      </w:tabs>
      <w:wordWrap w:val="0"/>
      <w:topLinePunct/>
      <w:adjustRightInd w:val="0"/>
      <w:snapToGrid w:val="0"/>
      <w:spacing w:before="0" w:after="0" w:afterLines="50" w:line="360" w:lineRule="auto"/>
      <w:jc w:val="center"/>
    </w:pPr>
    <w:rPr>
      <w:rFonts w:hint="eastAsia" w:ascii="黑体" w:hAnsi="宋体" w:cs="Times New Roman"/>
      <w:bCs w:val="0"/>
      <w:kern w:val="0"/>
      <w:sz w:val="30"/>
      <w:szCs w:val="30"/>
    </w:rPr>
  </w:style>
  <w:style w:type="character" w:customStyle="1" w:styleId="183">
    <w:name w:val="Unresolved Mention"/>
    <w:basedOn w:val="38"/>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2051"/>
    <customShpInfo spid="_x0000_s2052"/>
    <customShpInfo spid="_x0000_s2053"/>
    <customShpInfo spid="_x0000_s2054"/>
    <customShpInfo spid="_x0000_s2055"/>
    <customShpInfo spid="_x0000_s205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74</Pages>
  <Words>6661</Words>
  <Characters>37970</Characters>
  <Lines>316</Lines>
  <Paragraphs>89</Paragraphs>
  <ScaleCrop>false</ScaleCrop>
  <LinksUpToDate>false</LinksUpToDate>
  <CharactersWithSpaces>44542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2024-06-17T06:00:00Z</dcterms:created>
  <dc:creator>Anakin</dc:creator>
  <cp:lastModifiedBy>wang</cp:lastModifiedBy>
  <cp:lastPrinted>2024-06-11T03:29:00Z</cp:lastPrinted>
  <dcterms:modified xsi:type="dcterms:W3CDTF">2024-06-19T04:16:18Z</dcterms:modified>
  <dc:title>某项目（项目编号：某编号）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04349071837A4D9EB32BB85D088D2AC1_13</vt:lpwstr>
  </property>
</Properties>
</file>